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39" w:rsidRDefault="00936B39" w:rsidP="006C12B3">
      <w:pPr>
        <w:widowControl w:val="0"/>
        <w:autoSpaceDE w:val="0"/>
        <w:autoSpaceDN w:val="0"/>
        <w:adjustRightInd w:val="0"/>
        <w:rPr>
          <w:bCs/>
        </w:rPr>
      </w:pPr>
      <w:bookmarkStart w:id="0" w:name="_GoBack"/>
      <w:bookmarkEnd w:id="0"/>
    </w:p>
    <w:p w:rsidR="00936B39" w:rsidRPr="00936B39" w:rsidRDefault="00936B39" w:rsidP="00D566C1">
      <w:pPr>
        <w:ind w:left="4820"/>
        <w:jc w:val="both"/>
      </w:pPr>
      <w:r w:rsidRPr="00936B39">
        <w:t>Приложение 1 к муниципальной программе «Культурное пространство</w:t>
      </w:r>
    </w:p>
    <w:p w:rsidR="00936B39" w:rsidRPr="00936B39" w:rsidRDefault="00936B39" w:rsidP="00D566C1">
      <w:pPr>
        <w:ind w:left="4820"/>
        <w:jc w:val="both"/>
      </w:pPr>
      <w:r w:rsidRPr="00936B39">
        <w:t>Нижневартовского района»</w:t>
      </w:r>
    </w:p>
    <w:p w:rsidR="00936B39" w:rsidRPr="00936B39" w:rsidRDefault="00936B39" w:rsidP="00936B39">
      <w:pPr>
        <w:jc w:val="right"/>
        <w:rPr>
          <w:b/>
          <w:bCs/>
        </w:rPr>
      </w:pPr>
    </w:p>
    <w:p w:rsidR="00936B39" w:rsidRPr="00936B39" w:rsidRDefault="00936B39" w:rsidP="00936B39">
      <w:pPr>
        <w:jc w:val="both"/>
      </w:pPr>
    </w:p>
    <w:p w:rsidR="00936B39" w:rsidRPr="00936B39" w:rsidRDefault="00936B39" w:rsidP="00936B39">
      <w:pPr>
        <w:jc w:val="center"/>
        <w:rPr>
          <w:b/>
        </w:rPr>
      </w:pPr>
      <w:r w:rsidRPr="00936B39">
        <w:rPr>
          <w:b/>
        </w:rPr>
        <w:t>Положение</w:t>
      </w:r>
    </w:p>
    <w:p w:rsidR="00936B39" w:rsidRPr="00936B39" w:rsidRDefault="00936B39" w:rsidP="00936B39">
      <w:pPr>
        <w:jc w:val="center"/>
        <w:rPr>
          <w:b/>
        </w:rPr>
      </w:pPr>
      <w:r w:rsidRPr="00936B39">
        <w:rPr>
          <w:b/>
        </w:rPr>
        <w:t>о проведении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района</w:t>
      </w:r>
    </w:p>
    <w:p w:rsidR="00936B39" w:rsidRPr="00936B39" w:rsidRDefault="00936B39" w:rsidP="00936B39">
      <w:pPr>
        <w:jc w:val="center"/>
      </w:pPr>
    </w:p>
    <w:p w:rsidR="00936B39" w:rsidRPr="00936B39" w:rsidRDefault="00936B39" w:rsidP="00936B39">
      <w:pPr>
        <w:jc w:val="center"/>
        <w:rPr>
          <w:b/>
        </w:rPr>
      </w:pPr>
      <w:r w:rsidRPr="00936B39">
        <w:rPr>
          <w:b/>
        </w:rPr>
        <w:t>I. Общие положения</w:t>
      </w:r>
    </w:p>
    <w:p w:rsidR="00936B39" w:rsidRPr="00936B39" w:rsidRDefault="00936B39" w:rsidP="00936B39"/>
    <w:p w:rsidR="00936B39" w:rsidRPr="00936B39" w:rsidRDefault="00936B39" w:rsidP="00936B39">
      <w:pPr>
        <w:ind w:firstLine="708"/>
        <w:jc w:val="both"/>
      </w:pPr>
      <w:r w:rsidRPr="00936B39">
        <w:t>1.1. Положение о проведении конкурса на присуждение грантов Нижневартовского района для поддержки проектов и программ для приобщения населения к культурному и природному наследию район</w:t>
      </w:r>
      <w:proofErr w:type="gramStart"/>
      <w:r w:rsidRPr="00936B39">
        <w:t>а(</w:t>
      </w:r>
      <w:proofErr w:type="gramEnd"/>
      <w:r w:rsidRPr="00936B39">
        <w:t xml:space="preserve">далее – Положение) принято в соответствии с законодательством Российской Федерации, законами Ханты-Мансийского автономного округа – </w:t>
      </w:r>
      <w:proofErr w:type="spellStart"/>
      <w:r w:rsidRPr="00936B39">
        <w:t>Югры</w:t>
      </w:r>
      <w:proofErr w:type="spellEnd"/>
      <w:r w:rsidRPr="00936B39">
        <w:t>, Уставом Нижневартовского района.</w:t>
      </w:r>
    </w:p>
    <w:p w:rsidR="00936B39" w:rsidRPr="00936B39" w:rsidRDefault="00936B39" w:rsidP="00936B39">
      <w:pPr>
        <w:ind w:firstLine="708"/>
        <w:jc w:val="both"/>
      </w:pPr>
      <w:r w:rsidRPr="00936B39">
        <w:t>1.2. В настоящем Положении используются следующие термины:</w:t>
      </w:r>
    </w:p>
    <w:p w:rsidR="00936B39" w:rsidRPr="00936B39" w:rsidRDefault="00936B39" w:rsidP="00936B39">
      <w:pPr>
        <w:ind w:firstLine="708"/>
        <w:jc w:val="both"/>
      </w:pPr>
      <w:r w:rsidRPr="00936B39">
        <w:t>1) грант – денежные средства, предоставляемые из бюджета района в виде субсидии на</w:t>
      </w:r>
      <w:r w:rsidR="00D566C1">
        <w:t xml:space="preserve"> конкурсной основе, направленные</w:t>
      </w:r>
      <w:r w:rsidRPr="00936B39">
        <w:t xml:space="preserve"> на достижение практи</w:t>
      </w:r>
      <w:r w:rsidR="00D566C1">
        <w:t>ческих результатов по приобщению</w:t>
      </w:r>
      <w:r w:rsidRPr="00936B39">
        <w:t xml:space="preserve"> населения к культурному и природному наследию района;</w:t>
      </w:r>
    </w:p>
    <w:p w:rsidR="00936B39" w:rsidRPr="00936B39" w:rsidRDefault="00936B39" w:rsidP="00936B39">
      <w:pPr>
        <w:ind w:firstLine="708"/>
        <w:jc w:val="both"/>
      </w:pPr>
      <w:r w:rsidRPr="00936B39">
        <w:t xml:space="preserve">2) соискатели гранта (далее – соискатели) − юридические </w:t>
      </w:r>
      <w:proofErr w:type="spellStart"/>
      <w:r w:rsidRPr="00936B39">
        <w:t>лица</w:t>
      </w:r>
      <w:proofErr w:type="gramStart"/>
      <w:r w:rsidRPr="00936B39">
        <w:t>,з</w:t>
      </w:r>
      <w:proofErr w:type="gramEnd"/>
      <w:r w:rsidRPr="00936B39">
        <w:t>а</w:t>
      </w:r>
      <w:proofErr w:type="spellEnd"/>
      <w:r w:rsidRPr="00936B39">
        <w:t xml:space="preserve"> исключением государственных (муниципальных) учреждений, индивидуальные </w:t>
      </w:r>
      <w:proofErr w:type="gramStart"/>
      <w:r w:rsidRPr="00936B39">
        <w:t>предприниматели, социально ориентированные некоммерческие организации, зарегистрированные на территории Нижневартовского района, разрабатывающие и предлагающие проекты, способствующие приобщению населения к культурному и природному наследию района;</w:t>
      </w:r>
      <w:proofErr w:type="gramEnd"/>
    </w:p>
    <w:p w:rsidR="00936B39" w:rsidRPr="00936B39" w:rsidRDefault="00936B39" w:rsidP="00936B39">
      <w:pPr>
        <w:ind w:firstLine="708"/>
        <w:jc w:val="both"/>
      </w:pPr>
      <w:r w:rsidRPr="00936B39">
        <w:t>3) получатель гранта – соискатель, заявка которого признана победившей в конкурсе;</w:t>
      </w:r>
    </w:p>
    <w:p w:rsidR="00936B39" w:rsidRPr="00936B39" w:rsidRDefault="00936B39" w:rsidP="00936B39">
      <w:pPr>
        <w:ind w:firstLine="708"/>
        <w:jc w:val="both"/>
      </w:pPr>
      <w:r w:rsidRPr="00936B39">
        <w:t>4) заявка – комплект документов и материалов, предоставляемых соискателем организаторам конкурса на получение гранта.</w:t>
      </w:r>
    </w:p>
    <w:p w:rsidR="00936B39" w:rsidRPr="00936B39" w:rsidRDefault="00936B39" w:rsidP="00936B39">
      <w:pPr>
        <w:ind w:firstLine="708"/>
        <w:jc w:val="both"/>
      </w:pPr>
      <w:r w:rsidRPr="00936B39">
        <w:t>1.3. Организатором конкурса на п</w:t>
      </w:r>
      <w:r w:rsidR="00D566C1">
        <w:t>олучение гранта</w:t>
      </w:r>
      <w:r w:rsidRPr="00936B39">
        <w:t xml:space="preserve"> является администрация Нижневартовского района. Организационно-техническое сопровождение осуществляет управление культуры администрации Нижневартовского района (далее − Управление).</w:t>
      </w:r>
    </w:p>
    <w:p w:rsidR="00936B39" w:rsidRPr="00936B39" w:rsidRDefault="00936B39" w:rsidP="00936B39">
      <w:pPr>
        <w:ind w:firstLine="708"/>
        <w:jc w:val="both"/>
      </w:pPr>
      <w:r w:rsidRPr="00936B39">
        <w:t xml:space="preserve">1.4. Конкурс проводится с целью отбора и оказания поддержки социально значимых, инновационных, перспективных программ (проектов) приобщения населения к культурному и природному наследию района. </w:t>
      </w:r>
    </w:p>
    <w:p w:rsidR="00936B39" w:rsidRPr="00936B39" w:rsidRDefault="00936B39" w:rsidP="00936B39">
      <w:pPr>
        <w:ind w:firstLine="708"/>
        <w:jc w:val="both"/>
      </w:pPr>
      <w:r w:rsidRPr="00936B39">
        <w:t>1.5. Задачи конкурса:</w:t>
      </w:r>
    </w:p>
    <w:p w:rsidR="00936B39" w:rsidRPr="00936B39" w:rsidRDefault="00936B39" w:rsidP="00936B39">
      <w:pPr>
        <w:ind w:firstLine="708"/>
        <w:jc w:val="both"/>
      </w:pPr>
      <w:r w:rsidRPr="00936B39">
        <w:rPr>
          <w:rFonts w:eastAsia="Calibri"/>
        </w:rPr>
        <w:lastRenderedPageBreak/>
        <w:t xml:space="preserve">оказание поддержки в реализации особо значимых проектов (программ) </w:t>
      </w:r>
      <w:r w:rsidRPr="00936B39">
        <w:t>приобщения населения к культурному и природному наследию района;</w:t>
      </w:r>
    </w:p>
    <w:p w:rsidR="00936B39" w:rsidRPr="00936B39" w:rsidRDefault="00936B39" w:rsidP="00936B39">
      <w:pPr>
        <w:ind w:firstLine="708"/>
        <w:jc w:val="both"/>
      </w:pPr>
      <w:r w:rsidRPr="00936B39">
        <w:t>создание новых видов  услуг;</w:t>
      </w:r>
    </w:p>
    <w:p w:rsidR="00936B39" w:rsidRPr="00936B39" w:rsidRDefault="00936B39" w:rsidP="00936B39">
      <w:pPr>
        <w:ind w:firstLine="708"/>
        <w:jc w:val="both"/>
      </w:pPr>
      <w:r w:rsidRPr="00936B39">
        <w:t xml:space="preserve">формирование </w:t>
      </w:r>
      <w:proofErr w:type="gramStart"/>
      <w:r w:rsidRPr="00936B39">
        <w:t>механизма финансовой поддержки представителей субъектов предпринимательства</w:t>
      </w:r>
      <w:proofErr w:type="gramEnd"/>
      <w:r w:rsidRPr="00936B39">
        <w:t>.</w:t>
      </w:r>
    </w:p>
    <w:p w:rsidR="00936B39" w:rsidRPr="00936B39" w:rsidRDefault="00936B39" w:rsidP="00936B39">
      <w:pPr>
        <w:ind w:firstLine="708"/>
        <w:jc w:val="both"/>
      </w:pPr>
      <w:r w:rsidRPr="00936B39">
        <w:t xml:space="preserve">1.6. </w:t>
      </w:r>
      <w:proofErr w:type="gramStart"/>
      <w:r w:rsidRPr="00936B39">
        <w:t>Предоставление гранта осуществляется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 на основании распоряжения главы района.</w:t>
      </w:r>
      <w:proofErr w:type="gramEnd"/>
    </w:p>
    <w:p w:rsidR="00936B39" w:rsidRPr="00936B39" w:rsidRDefault="00936B39" w:rsidP="00936B39">
      <w:pPr>
        <w:jc w:val="both"/>
      </w:pPr>
      <w:r w:rsidRPr="00936B39">
        <w:t>Главным распорядителем средств бюджета района является администрация Нижневартовского района</w:t>
      </w:r>
      <w:r w:rsidR="00D566C1">
        <w:t xml:space="preserve"> в лице У</w:t>
      </w:r>
      <w:r w:rsidRPr="00936B39">
        <w:t>правления.</w:t>
      </w:r>
    </w:p>
    <w:p w:rsidR="00936B39" w:rsidRPr="00936B39" w:rsidRDefault="00936B39" w:rsidP="00936B39">
      <w:pPr>
        <w:ind w:firstLine="708"/>
        <w:jc w:val="both"/>
      </w:pPr>
      <w:r w:rsidRPr="00936B39">
        <w:t xml:space="preserve">1.7.Соискателями гранта могут выступать юридические </w:t>
      </w:r>
      <w:proofErr w:type="spellStart"/>
      <w:r w:rsidRPr="00936B39">
        <w:t>лица</w:t>
      </w:r>
      <w:r w:rsidR="00D566C1">
        <w:t>,</w:t>
      </w:r>
      <w:r w:rsidRPr="00936B39">
        <w:t>за</w:t>
      </w:r>
      <w:proofErr w:type="spellEnd"/>
      <w:r w:rsidRPr="00936B39">
        <w:t xml:space="preserve"> исключением государственных (муниципальных) учреждений, индивидуальные предприниматели, социально ориентированные некоммерческие организации, зарегистрированные на территории Нижневартовского района, разрабатывающие и предлагающие проекты, способствующие приобщению населения к культурному и природному наследию </w:t>
      </w:r>
      <w:proofErr w:type="spellStart"/>
      <w:r w:rsidRPr="00936B39">
        <w:t>района</w:t>
      </w:r>
      <w:proofErr w:type="gramStart"/>
      <w:r w:rsidRPr="00936B39">
        <w:t>.Г</w:t>
      </w:r>
      <w:proofErr w:type="gramEnd"/>
      <w:r w:rsidRPr="00936B39">
        <w:t>рант</w:t>
      </w:r>
      <w:proofErr w:type="spellEnd"/>
      <w:r w:rsidRPr="00936B39">
        <w:t xml:space="preserve"> предоставляется на безвозмездной и безвозвратной основе в целях финансового обеспечения затрат в связи с реализацией услуг приобщения населения к культурному и природному наследию района.</w:t>
      </w:r>
    </w:p>
    <w:p w:rsidR="00936B39" w:rsidRPr="00936B39" w:rsidRDefault="00936B39" w:rsidP="00936B39">
      <w:pPr>
        <w:ind w:firstLine="708"/>
        <w:jc w:val="both"/>
      </w:pPr>
      <w:r w:rsidRPr="00936B39">
        <w:t>1.8. Конкурс пр</w:t>
      </w:r>
      <w:r w:rsidR="00D566C1">
        <w:t>оводится по следующей номинации</w:t>
      </w:r>
      <w:r w:rsidRPr="00936B39">
        <w:t xml:space="preserve"> «Развитие и создание дополнительных объектов</w:t>
      </w:r>
      <w:r w:rsidR="00D566C1">
        <w:t>,</w:t>
      </w:r>
      <w:r w:rsidRPr="00936B39">
        <w:t xml:space="preserve"> популяризирующих культурное и природное наследие района, реконструкция имеющихся объектов</w:t>
      </w:r>
      <w:proofErr w:type="gramStart"/>
      <w:r w:rsidRPr="00936B39">
        <w:t>.».</w:t>
      </w:r>
      <w:proofErr w:type="gramEnd"/>
    </w:p>
    <w:p w:rsidR="00936B39" w:rsidRPr="00936B39" w:rsidRDefault="00936B39" w:rsidP="00936B39">
      <w:pPr>
        <w:ind w:firstLine="708"/>
        <w:jc w:val="both"/>
      </w:pPr>
      <w:r w:rsidRPr="00936B39">
        <w:t>1.9. Соискатели, ранее получившие грант по указанным конкурсным номинациям, к участию в конкурсе не допускаются.</w:t>
      </w:r>
    </w:p>
    <w:p w:rsidR="00936B39" w:rsidRPr="00936B39" w:rsidRDefault="00936B39" w:rsidP="00936B39"/>
    <w:p w:rsidR="00936B39" w:rsidRPr="00936B39" w:rsidRDefault="00936B39" w:rsidP="00936B39">
      <w:pPr>
        <w:jc w:val="center"/>
        <w:rPr>
          <w:b/>
        </w:rPr>
      </w:pPr>
      <w:r w:rsidRPr="00936B39">
        <w:rPr>
          <w:b/>
        </w:rPr>
        <w:t>II. Условия и порядок предоставления гранта в виде субсидий</w:t>
      </w:r>
    </w:p>
    <w:p w:rsidR="00936B39" w:rsidRPr="00936B39" w:rsidRDefault="00936B39" w:rsidP="00936B39"/>
    <w:p w:rsidR="00936B39" w:rsidRPr="00936B39" w:rsidRDefault="00936B39" w:rsidP="00936B39">
      <w:pPr>
        <w:ind w:firstLine="708"/>
        <w:jc w:val="both"/>
      </w:pPr>
      <w:r w:rsidRPr="00936B39">
        <w:t xml:space="preserve">2.1. Управление ежегодно в декабре текущего года утверждает приказом срок проведения конкурса. </w:t>
      </w:r>
      <w:proofErr w:type="gramStart"/>
      <w:r w:rsidRPr="00936B39">
        <w:t xml:space="preserve">Объявление о его проведении размещает на </w:t>
      </w:r>
      <w:r w:rsidR="00D566C1">
        <w:t xml:space="preserve">официальном </w:t>
      </w:r>
      <w:proofErr w:type="spellStart"/>
      <w:r w:rsidR="00D566C1">
        <w:t>веб-сайте</w:t>
      </w:r>
      <w:proofErr w:type="spellEnd"/>
      <w:r w:rsidR="00D566C1">
        <w:t xml:space="preserve"> администрации района </w:t>
      </w:r>
      <w:r w:rsidRPr="00936B39">
        <w:t>(далее – объявление).</w:t>
      </w:r>
      <w:proofErr w:type="gramEnd"/>
      <w:r w:rsidRPr="00936B39">
        <w:t xml:space="preserve"> В объявлении управление  указывает:</w:t>
      </w:r>
    </w:p>
    <w:p w:rsidR="00936B39" w:rsidRPr="00936B39" w:rsidRDefault="00936B39" w:rsidP="00936B39">
      <w:pPr>
        <w:ind w:firstLine="708"/>
        <w:jc w:val="both"/>
      </w:pPr>
      <w:r w:rsidRPr="00936B39">
        <w:t>срок, время, место приема заявлений на участие в конкурсе (далее – заявление) и документов, а также почтовый адрес для приема корреспонденции;</w:t>
      </w:r>
    </w:p>
    <w:p w:rsidR="00936B39" w:rsidRPr="00936B39" w:rsidRDefault="00936B39" w:rsidP="00936B39">
      <w:pPr>
        <w:ind w:firstLine="708"/>
        <w:jc w:val="both"/>
      </w:pPr>
      <w:r w:rsidRPr="00936B39">
        <w:t>контактную информацию для получения консультаций по вопросам проведения конкурса;</w:t>
      </w:r>
    </w:p>
    <w:p w:rsidR="00936B39" w:rsidRPr="00936B39" w:rsidRDefault="00936B39" w:rsidP="00936B39">
      <w:pPr>
        <w:ind w:firstLine="708"/>
        <w:jc w:val="both"/>
      </w:pPr>
      <w:proofErr w:type="gramStart"/>
      <w:r w:rsidRPr="00936B39">
        <w:t>наименование мероприятий общественно полезных услуг, категории потребителей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 ориентировочную стоимость единицы общественно полезной услуги;</w:t>
      </w:r>
      <w:proofErr w:type="gramEnd"/>
    </w:p>
    <w:p w:rsidR="00936B39" w:rsidRPr="00936B39" w:rsidRDefault="00936B39" w:rsidP="00936B39">
      <w:pPr>
        <w:ind w:firstLine="708"/>
        <w:jc w:val="both"/>
      </w:pPr>
      <w:r w:rsidRPr="00936B39">
        <w:lastRenderedPageBreak/>
        <w:t>форму договора о предоставлении гранта.</w:t>
      </w:r>
    </w:p>
    <w:p w:rsidR="00936B39" w:rsidRPr="00936B39" w:rsidRDefault="00D566C1" w:rsidP="00936B39">
      <w:pPr>
        <w:ind w:firstLine="708"/>
        <w:jc w:val="both"/>
      </w:pPr>
      <w:r>
        <w:t xml:space="preserve">2.2. </w:t>
      </w:r>
      <w:proofErr w:type="gramStart"/>
      <w:r w:rsidR="00936B39" w:rsidRPr="00936B39">
        <w:t>В случае уменьшения лимитов бюджетных обязательств, предусмотренных бюджетом района на реализацию проектов и программ для приобщения населения к культурному и природному наследию района, после объявления к</w:t>
      </w:r>
      <w:r>
        <w:t>онкурса У</w:t>
      </w:r>
      <w:r w:rsidR="00936B39" w:rsidRPr="00936B39">
        <w:t>правление вправе отменить проведение конкурса, уведомив соискателей в течение 1 рабочего дня со дня получения информации об уменьшении лимитов бюджетных обязательств.</w:t>
      </w:r>
      <w:proofErr w:type="gramEnd"/>
      <w:r w:rsidR="00936B39" w:rsidRPr="00936B39">
        <w:t xml:space="preserve"> Расходы соискателей на подготовку к участию в конкурсе не возмещаются.</w:t>
      </w:r>
    </w:p>
    <w:p w:rsidR="00936B39" w:rsidRPr="00936B39" w:rsidRDefault="00936B39" w:rsidP="00936B39">
      <w:pPr>
        <w:ind w:firstLine="708"/>
        <w:jc w:val="both"/>
      </w:pPr>
      <w:r w:rsidRPr="00936B39">
        <w:t>2.3. Перечень документов, представляемых для участия в конкурсе.</w:t>
      </w:r>
    </w:p>
    <w:p w:rsidR="00936B39" w:rsidRPr="00936B39" w:rsidRDefault="00936B39" w:rsidP="00936B39">
      <w:pPr>
        <w:ind w:firstLine="708"/>
        <w:jc w:val="both"/>
      </w:pPr>
      <w:r w:rsidRPr="00936B39">
        <w:t>Для участия в конкурсе участнику конкурса необходимо представить          в Управление следующие документы:</w:t>
      </w:r>
    </w:p>
    <w:p w:rsidR="00936B39" w:rsidRPr="00936B39" w:rsidRDefault="00936B39" w:rsidP="00936B39">
      <w:pPr>
        <w:ind w:firstLine="708"/>
        <w:jc w:val="both"/>
      </w:pPr>
      <w:r w:rsidRPr="00936B39">
        <w:t>заявку на участие в конкурсе по форме согласно приложению 1 к Положению;</w:t>
      </w:r>
    </w:p>
    <w:p w:rsidR="00936B39" w:rsidRPr="006C12B3" w:rsidRDefault="00936B39" w:rsidP="00936B39">
      <w:pPr>
        <w:ind w:firstLine="708"/>
        <w:jc w:val="both"/>
      </w:pPr>
      <w:r w:rsidRPr="006C12B3">
        <w:t>паспорт заявки (приложение 2 к Положению);</w:t>
      </w:r>
    </w:p>
    <w:p w:rsidR="00936B39" w:rsidRPr="006C12B3" w:rsidRDefault="00936B39" w:rsidP="00936B39">
      <w:pPr>
        <w:ind w:firstLine="708"/>
        <w:jc w:val="both"/>
      </w:pPr>
      <w:r w:rsidRPr="006C12B3">
        <w:t>смету расходов на проведение работ (приложение 3 к Положению);</w:t>
      </w:r>
    </w:p>
    <w:p w:rsidR="00936B39" w:rsidRPr="006C12B3" w:rsidRDefault="00936B39" w:rsidP="00936B39">
      <w:pPr>
        <w:ind w:firstLine="708"/>
        <w:jc w:val="both"/>
      </w:pPr>
      <w:r w:rsidRPr="006C12B3">
        <w:t>конкурсный проект (приложение 4 к Положению);</w:t>
      </w:r>
    </w:p>
    <w:p w:rsidR="00936B39" w:rsidRPr="006C12B3" w:rsidRDefault="00936B39" w:rsidP="00936B39">
      <w:pPr>
        <w:ind w:firstLine="708"/>
        <w:jc w:val="both"/>
      </w:pPr>
      <w:r w:rsidRPr="006C12B3">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936B39" w:rsidRPr="006C12B3" w:rsidRDefault="00936B39" w:rsidP="00936B39">
      <w:pPr>
        <w:ind w:firstLine="708"/>
        <w:jc w:val="both"/>
      </w:pPr>
      <w:r w:rsidRPr="006C12B3">
        <w:t>копию свидетельства о государственной регистрации юридического лица и копию устава юридического лица (для юридических лиц);</w:t>
      </w:r>
    </w:p>
    <w:p w:rsidR="00936B39" w:rsidRPr="006C12B3" w:rsidRDefault="00936B39" w:rsidP="00936B39">
      <w:pPr>
        <w:ind w:firstLine="708"/>
        <w:jc w:val="both"/>
      </w:pPr>
      <w:r w:rsidRPr="006C12B3">
        <w:t>копию свидетельства о постановке на учет в налоговом органе;</w:t>
      </w:r>
    </w:p>
    <w:p w:rsidR="00936B39" w:rsidRPr="006C12B3" w:rsidRDefault="00936B39" w:rsidP="00936B39">
      <w:pPr>
        <w:ind w:firstLine="708"/>
        <w:jc w:val="both"/>
      </w:pPr>
      <w:r w:rsidRPr="006C12B3">
        <w:t>договор с банком об открытии расчетного счета;</w:t>
      </w:r>
    </w:p>
    <w:p w:rsidR="00936B39" w:rsidRPr="006C12B3" w:rsidRDefault="00936B39" w:rsidP="00936B39">
      <w:pPr>
        <w:ind w:firstLine="708"/>
        <w:jc w:val="both"/>
      </w:pPr>
      <w:r w:rsidRPr="006C12B3">
        <w:t>выписку из единого государственного реестра юридических лиц (индивидуальных предпринимателей);</w:t>
      </w:r>
    </w:p>
    <w:p w:rsidR="00936B39" w:rsidRPr="006C12B3" w:rsidRDefault="00936B39" w:rsidP="00936B39">
      <w:pPr>
        <w:ind w:firstLine="708"/>
        <w:jc w:val="both"/>
      </w:pPr>
      <w:r w:rsidRPr="006C12B3">
        <w:t>справку из налогового органа, подтверждающую отсутствие просроченной задолженности по налогам, сборам и иным обязательным платежам в бюджетную систему Российской Федерации, выданную не ранее первого числа предшествующего месяца на момент подачи документов.</w:t>
      </w:r>
    </w:p>
    <w:p w:rsidR="00936B39" w:rsidRPr="00936B39" w:rsidRDefault="00936B39" w:rsidP="00936B39">
      <w:pPr>
        <w:ind w:firstLine="708"/>
        <w:jc w:val="both"/>
      </w:pPr>
      <w:r w:rsidRPr="006C12B3">
        <w:t>Копии документов принимаются только при предъявлении оригиналов</w:t>
      </w:r>
      <w:r w:rsidRPr="00936B39">
        <w:t>.</w:t>
      </w:r>
    </w:p>
    <w:p w:rsidR="00936B39" w:rsidRPr="00936B39" w:rsidRDefault="00936B39" w:rsidP="00936B39">
      <w:pPr>
        <w:ind w:firstLine="708"/>
        <w:jc w:val="both"/>
      </w:pPr>
      <w:r w:rsidRPr="00936B39">
        <w:t>2.4. В конкурсе не могут принимать участие завершенные проекты, не принимаются заявки на проведение конкурсов и фестивалей, юбилейных торжеств, на плановые работы организаций.</w:t>
      </w:r>
    </w:p>
    <w:p w:rsidR="00936B39" w:rsidRPr="00936B39" w:rsidRDefault="00936B39" w:rsidP="00936B39">
      <w:pPr>
        <w:ind w:firstLine="708"/>
        <w:jc w:val="both"/>
      </w:pPr>
      <w:r w:rsidRPr="00936B39">
        <w:t>2.5. Каждый участник конкурса имеет право подать только одну заявку на участие в конкурсе. Заявки на участие принимаются Управлением с 24 апреля по 29 мая текущего года по форме, установленной приложением 1 к Положению.</w:t>
      </w:r>
    </w:p>
    <w:p w:rsidR="00936B39" w:rsidRPr="00936B39" w:rsidRDefault="00936B39" w:rsidP="00936B39">
      <w:pPr>
        <w:ind w:firstLine="708"/>
        <w:jc w:val="both"/>
      </w:pPr>
      <w:r w:rsidRPr="00936B39">
        <w:t xml:space="preserve">2.6. </w:t>
      </w:r>
      <w:proofErr w:type="gramStart"/>
      <w:r w:rsidRPr="00936B39">
        <w:t xml:space="preserve">В случае непредставления лицом, претендующим на участие в конкурсе,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копии свидетельства о государственной регистрации юридического лица; копии свидетельства о постановке на </w:t>
      </w:r>
      <w:r w:rsidR="00D566C1">
        <w:t xml:space="preserve">учет в налоговом </w:t>
      </w:r>
      <w:r w:rsidR="00D566C1">
        <w:lastRenderedPageBreak/>
        <w:t>органе;</w:t>
      </w:r>
      <w:proofErr w:type="gramEnd"/>
      <w:r w:rsidR="00D566C1">
        <w:t xml:space="preserve"> справки</w:t>
      </w:r>
      <w:r w:rsidRPr="00936B39">
        <w:t xml:space="preserve"> из н</w:t>
      </w:r>
      <w:r w:rsidR="00D566C1">
        <w:t>алогового органа, подтверждающей</w:t>
      </w:r>
      <w:r w:rsidRPr="00936B39">
        <w:t xml:space="preserve"> отсутствие просроченной задолженности по обязательным платежам в бюджетную систем</w:t>
      </w:r>
      <w:r w:rsidR="00D566C1">
        <w:t>у Российской Федерации, выданной</w:t>
      </w:r>
      <w:r w:rsidRPr="00936B39">
        <w:t xml:space="preserve"> не ранее первого числа предшествующего месяца на момент</w:t>
      </w:r>
      <w:r w:rsidR="00D566C1">
        <w:t xml:space="preserve"> подачи документов; выписки из Е</w:t>
      </w:r>
      <w:r w:rsidRPr="00936B39">
        <w:t>диного государственного реестра юридических лиц (и</w:t>
      </w:r>
      <w:r w:rsidR="00D566C1">
        <w:t>ндивидуальных предпринимателей)</w:t>
      </w:r>
      <w:r w:rsidRPr="00936B39">
        <w:t xml:space="preserve"> Управлением самостоятельно запрашиваются указанные документы в порядке межведомственного информационного взаимодействия, установленного Федеральным </w:t>
      </w:r>
      <w:hyperlink r:id="rId8" w:history="1">
        <w:r w:rsidRPr="00936B39">
          <w:t>законом</w:t>
        </w:r>
      </w:hyperlink>
      <w:r w:rsidRPr="00936B39">
        <w:t xml:space="preserve"> от 27 июля 2010 года № 210-ФЗ «Об организации предоставления государственных и муниципальных услуг».</w:t>
      </w:r>
    </w:p>
    <w:p w:rsidR="00936B39" w:rsidRPr="00936B39" w:rsidRDefault="00936B39" w:rsidP="00936B39">
      <w:pPr>
        <w:ind w:firstLine="708"/>
        <w:jc w:val="both"/>
      </w:pPr>
      <w:r w:rsidRPr="00936B39">
        <w:t xml:space="preserve">2.7. </w:t>
      </w:r>
      <w:proofErr w:type="gramStart"/>
      <w:r w:rsidRPr="00936B39">
        <w:t>Внесение соискателем изменений в заявку или ее отзыв допускается до окончания срока приема заявок, установленного</w:t>
      </w:r>
      <w:r w:rsidR="00D566C1">
        <w:t xml:space="preserve"> пунктом 2.4</w:t>
      </w:r>
      <w:r w:rsidRPr="00936B39">
        <w:t xml:space="preserve"> Положения, п</w:t>
      </w:r>
      <w:r w:rsidR="00D566C1">
        <w:t>утем направления соискателем в У</w:t>
      </w:r>
      <w:r w:rsidRPr="00936B39">
        <w:t>правление соответствующего обращения.</w:t>
      </w:r>
      <w:proofErr w:type="gramEnd"/>
    </w:p>
    <w:p w:rsidR="00936B39" w:rsidRPr="00936B39" w:rsidRDefault="00936B39" w:rsidP="00936B39">
      <w:pPr>
        <w:ind w:firstLine="708"/>
        <w:jc w:val="both"/>
      </w:pPr>
      <w:r w:rsidRPr="00936B39">
        <w:t>Отозванная заявка не учитывается при подсчете количества заявок, представленных для участия в конкурсе.</w:t>
      </w:r>
    </w:p>
    <w:p w:rsidR="00936B39" w:rsidRPr="00936B39" w:rsidRDefault="00936B39" w:rsidP="00936B39">
      <w:pPr>
        <w:ind w:firstLine="708"/>
        <w:jc w:val="both"/>
      </w:pPr>
      <w:r w:rsidRPr="00936B39">
        <w:t>2.8. Конкурс проводится в один этап.</w:t>
      </w:r>
    </w:p>
    <w:p w:rsidR="00936B39" w:rsidRPr="00936B39" w:rsidRDefault="00936B39" w:rsidP="00936B39">
      <w:pPr>
        <w:ind w:firstLine="708"/>
        <w:jc w:val="both"/>
      </w:pPr>
      <w:r w:rsidRPr="00936B39">
        <w:t xml:space="preserve">2.9. </w:t>
      </w:r>
      <w:proofErr w:type="gramStart"/>
      <w:r w:rsidRPr="00936B39">
        <w:t>Поступившие на конкурс документы, соответствующие требованиям, указанным в пунк</w:t>
      </w:r>
      <w:r w:rsidR="00D566C1">
        <w:t>те 2.1</w:t>
      </w:r>
      <w:r w:rsidRPr="00936B39">
        <w:t xml:space="preserve"> Положения, регистрируются в день поступления ответственным секретарем экспертного совета по присуждению грантов Нижневартовского района для поддержки проектов и программ                     приобщения населения к культурному и природному наследию района (далее – Совет).</w:t>
      </w:r>
      <w:proofErr w:type="gramEnd"/>
    </w:p>
    <w:p w:rsidR="00936B39" w:rsidRPr="00936B39" w:rsidRDefault="00936B39" w:rsidP="00936B39">
      <w:pPr>
        <w:ind w:firstLine="708"/>
        <w:jc w:val="both"/>
      </w:pPr>
      <w:r w:rsidRPr="00936B39">
        <w:t>2.10. Сек</w:t>
      </w:r>
      <w:r w:rsidR="00D566C1">
        <w:t xml:space="preserve">ретарь Совета в срок не </w:t>
      </w:r>
      <w:proofErr w:type="gramStart"/>
      <w:r w:rsidR="00D566C1">
        <w:t>позднее</w:t>
      </w:r>
      <w:proofErr w:type="gramEnd"/>
      <w:r w:rsidRPr="00936B39">
        <w:t xml:space="preserve"> чем за 5 рабочих дней до</w:t>
      </w:r>
      <w:r w:rsidR="00D566C1">
        <w:t xml:space="preserve"> дня проведения открытой защиты</w:t>
      </w:r>
      <w:r w:rsidRPr="00936B39">
        <w:t xml:space="preserve"> извещает соискателя о дате, времени и месте проведения открытой (публичной) защиты.</w:t>
      </w:r>
    </w:p>
    <w:p w:rsidR="00936B39" w:rsidRPr="00936B39" w:rsidRDefault="00936B39" w:rsidP="00936B39">
      <w:pPr>
        <w:ind w:firstLine="708"/>
        <w:jc w:val="both"/>
      </w:pPr>
      <w:r w:rsidRPr="00936B39">
        <w:t>2.11. Заявки рассматриваются Советом в форме открытой защиты.</w:t>
      </w:r>
    </w:p>
    <w:p w:rsidR="00936B39" w:rsidRPr="00936B39" w:rsidRDefault="00936B39" w:rsidP="00936B39">
      <w:pPr>
        <w:ind w:firstLine="708"/>
        <w:jc w:val="both"/>
      </w:pPr>
      <w:r w:rsidRPr="00936B39">
        <w:t>2.</w:t>
      </w:r>
      <w:r w:rsidR="00D566C1">
        <w:t>12. Члены Совета не вправе пред</w:t>
      </w:r>
      <w:r w:rsidRPr="00936B39">
        <w:t>ставлять информацию о ходе оценки заявки соискателям.</w:t>
      </w:r>
    </w:p>
    <w:p w:rsidR="00936B39" w:rsidRPr="00936B39" w:rsidRDefault="00936B39" w:rsidP="00936B39">
      <w:pPr>
        <w:ind w:firstLine="708"/>
        <w:jc w:val="both"/>
      </w:pPr>
      <w:r w:rsidRPr="00936B39">
        <w:t>2.13. В проведении оценки не может участвовать лицо, имеющее личную заинтересованность в ее результате.</w:t>
      </w:r>
    </w:p>
    <w:p w:rsidR="00936B39" w:rsidRPr="00936B39" w:rsidRDefault="00936B39" w:rsidP="00936B39">
      <w:pPr>
        <w:ind w:firstLine="708"/>
        <w:jc w:val="both"/>
      </w:pPr>
      <w:r w:rsidRPr="00936B39">
        <w:t>2.14.</w:t>
      </w:r>
      <w:r w:rsidR="00D566C1">
        <w:t xml:space="preserve"> </w:t>
      </w:r>
      <w:proofErr w:type="gramStart"/>
      <w:r w:rsidR="00D566C1">
        <w:t>При рассмотрении каждой заявки</w:t>
      </w:r>
      <w:r w:rsidRPr="00936B39">
        <w:t xml:space="preserve"> каждый член Совета заполняет оценочный лист</w:t>
      </w:r>
      <w:r w:rsidR="00D566C1">
        <w:t xml:space="preserve"> по форме, согласно приложению</w:t>
      </w:r>
      <w:r w:rsidRPr="00936B39">
        <w:t xml:space="preserve"> к Положению об экспертном совете по присуждению грантов Нижневартовского района для поддержки проектов и программ в приобщения населения к культурному и природному наследию района, по 10-балльной системе на основании критериев отбора проектов приобщения населения к культурному и природному наследию района:</w:t>
      </w:r>
      <w:proofErr w:type="gramEnd"/>
    </w:p>
    <w:p w:rsidR="00936B39" w:rsidRPr="00936B39" w:rsidRDefault="00936B39" w:rsidP="00936B39">
      <w:pPr>
        <w:ind w:firstLine="708"/>
        <w:jc w:val="both"/>
      </w:pPr>
      <w:r w:rsidRPr="00936B39">
        <w:t>прогнозируемое увели</w:t>
      </w:r>
      <w:r w:rsidR="00D566C1">
        <w:t xml:space="preserve">чение посетителей, привлекаемых                                                  </w:t>
      </w:r>
      <w:r w:rsidRPr="00936B39">
        <w:t xml:space="preserve"> в </w:t>
      </w:r>
      <w:proofErr w:type="spellStart"/>
      <w:r w:rsidRPr="00936B39">
        <w:t>Нижневартовский</w:t>
      </w:r>
      <w:proofErr w:type="spellEnd"/>
      <w:r w:rsidRPr="00936B39">
        <w:t xml:space="preserve"> район</w:t>
      </w:r>
      <w:r w:rsidR="00D566C1">
        <w:t>,</w:t>
      </w:r>
      <w:r w:rsidRPr="00936B39">
        <w:t xml:space="preserve"> благодаря реализации предлагаемого проекта в течение трех последующих лет;</w:t>
      </w:r>
    </w:p>
    <w:p w:rsidR="00936B39" w:rsidRPr="00936B39" w:rsidRDefault="00936B39" w:rsidP="00936B39">
      <w:pPr>
        <w:ind w:firstLine="708"/>
        <w:jc w:val="both"/>
      </w:pPr>
      <w:r w:rsidRPr="00936B39">
        <w:t>объем финансовых средств, привлекаемых дополнительно на реализацию проекта;</w:t>
      </w:r>
    </w:p>
    <w:p w:rsidR="00936B39" w:rsidRPr="00936B39" w:rsidRDefault="00936B39" w:rsidP="00936B39">
      <w:pPr>
        <w:ind w:firstLine="708"/>
        <w:jc w:val="both"/>
      </w:pPr>
      <w:r w:rsidRPr="00936B39">
        <w:t>наличие сформировавшегося спроса на продукт конкурсного проекта;</w:t>
      </w:r>
    </w:p>
    <w:p w:rsidR="00936B39" w:rsidRPr="00936B39" w:rsidRDefault="00936B39" w:rsidP="00936B39">
      <w:pPr>
        <w:ind w:firstLine="708"/>
        <w:jc w:val="both"/>
      </w:pPr>
      <w:r w:rsidRPr="00936B39">
        <w:lastRenderedPageBreak/>
        <w:t>количество новых рабочих мест, создаваемых в результате реализации проекта;</w:t>
      </w:r>
    </w:p>
    <w:p w:rsidR="00936B39" w:rsidRPr="00936B39" w:rsidRDefault="00936B39" w:rsidP="00936B39">
      <w:pPr>
        <w:ind w:firstLine="708"/>
        <w:jc w:val="both"/>
      </w:pPr>
      <w:r w:rsidRPr="00936B39">
        <w:t>сезонность продукта, создаваемого в результате реализации проекта.</w:t>
      </w:r>
    </w:p>
    <w:p w:rsidR="00936B39" w:rsidRPr="00936B39" w:rsidRDefault="00936B39" w:rsidP="00936B39">
      <w:pPr>
        <w:ind w:firstLine="708"/>
        <w:jc w:val="both"/>
      </w:pPr>
      <w:r w:rsidRPr="00936B39">
        <w:t>2.15. На основании оценочных листов секретарь Совета формирует итоговую ведомость оценки заявок.</w:t>
      </w:r>
    </w:p>
    <w:p w:rsidR="00936B39" w:rsidRPr="00936B39" w:rsidRDefault="00936B39" w:rsidP="00936B39">
      <w:pPr>
        <w:ind w:firstLine="708"/>
        <w:jc w:val="both"/>
      </w:pPr>
      <w:r w:rsidRPr="00936B39">
        <w:t>2.16. Решение Совета оформляется протоколом.</w:t>
      </w:r>
    </w:p>
    <w:p w:rsidR="00936B39" w:rsidRPr="00936B39" w:rsidRDefault="00936B39" w:rsidP="00936B39">
      <w:pPr>
        <w:ind w:firstLine="708"/>
        <w:jc w:val="both"/>
      </w:pPr>
      <w:r w:rsidRPr="00936B39">
        <w:t xml:space="preserve">2.17. Перечень оснований для отказа в участии в конкурсе. </w:t>
      </w:r>
    </w:p>
    <w:p w:rsidR="00936B39" w:rsidRPr="00936B39" w:rsidRDefault="00936B39" w:rsidP="00936B39">
      <w:pPr>
        <w:ind w:firstLine="708"/>
        <w:jc w:val="both"/>
      </w:pPr>
      <w:r w:rsidRPr="00936B39">
        <w:t>Соискателям на получение гранта может быть отказано в участии в конкурсе в случаях:</w:t>
      </w:r>
    </w:p>
    <w:p w:rsidR="00936B39" w:rsidRPr="00936B39" w:rsidRDefault="00D566C1" w:rsidP="00936B39">
      <w:pPr>
        <w:ind w:firstLine="708"/>
        <w:jc w:val="both"/>
      </w:pPr>
      <w:r>
        <w:t>несоответствия участника к</w:t>
      </w:r>
      <w:r w:rsidR="00936B39" w:rsidRPr="00936B39">
        <w:t>онкурса требов</w:t>
      </w:r>
      <w:r>
        <w:t>аниям, установленным абзацами десятым − четырнадцатым</w:t>
      </w:r>
      <w:r w:rsidR="00936B39" w:rsidRPr="00936B39">
        <w:t xml:space="preserve"> пункта 22 Положения;</w:t>
      </w:r>
    </w:p>
    <w:p w:rsidR="00936B39" w:rsidRPr="00936B39" w:rsidRDefault="00936B39" w:rsidP="00936B39">
      <w:pPr>
        <w:ind w:firstLine="708"/>
        <w:jc w:val="both"/>
      </w:pPr>
      <w:r w:rsidRPr="00936B39">
        <w:t>представление документов, перечень которых установлен</w:t>
      </w:r>
      <w:r w:rsidR="00D566C1">
        <w:t xml:space="preserve"> пунктом</w:t>
      </w:r>
      <w:r w:rsidRPr="00936B39">
        <w:t xml:space="preserve"> 2.3 Положения, не в полном объеме;</w:t>
      </w:r>
    </w:p>
    <w:p w:rsidR="00936B39" w:rsidRPr="00936B39" w:rsidRDefault="00936B39" w:rsidP="00936B39">
      <w:pPr>
        <w:ind w:firstLine="708"/>
        <w:jc w:val="both"/>
      </w:pPr>
      <w:r w:rsidRPr="00936B39">
        <w:t>представление документов, установленных</w:t>
      </w:r>
      <w:r w:rsidR="00D566C1">
        <w:t xml:space="preserve"> пунктом</w:t>
      </w:r>
      <w:r w:rsidRPr="00936B39">
        <w:t xml:space="preserve"> 2.3 Положения, с нарушением срока;</w:t>
      </w:r>
    </w:p>
    <w:p w:rsidR="00936B39" w:rsidRPr="00936B39" w:rsidRDefault="00936B39" w:rsidP="00936B39">
      <w:pPr>
        <w:ind w:firstLine="708"/>
        <w:jc w:val="both"/>
      </w:pPr>
      <w:r w:rsidRPr="00936B39">
        <w:t>представление недостоверных сведений.</w:t>
      </w:r>
    </w:p>
    <w:p w:rsidR="00936B39" w:rsidRPr="00936B39" w:rsidRDefault="00936B39" w:rsidP="00936B39">
      <w:pPr>
        <w:ind w:firstLine="708"/>
        <w:jc w:val="both"/>
      </w:pPr>
      <w:r w:rsidRPr="00936B39">
        <w:t>2.18. Максимальный размер гранта – 200 тысяч рублей из расчета на одного получателя. Грант, представленный получателю за счет средств бюджета района, не может превышать 2/3 собственных средств от сметы расходов (приложение 3 к Положению).</w:t>
      </w:r>
    </w:p>
    <w:p w:rsidR="00936B39" w:rsidRPr="00936B39" w:rsidRDefault="00936B39" w:rsidP="00936B39">
      <w:pPr>
        <w:ind w:firstLine="708"/>
        <w:jc w:val="both"/>
      </w:pPr>
      <w:r w:rsidRPr="00936B39">
        <w:t>2.19. В целях предоставления гранта между администрацией района (далее – администрация) и получателем гранта заключается договор о предоставлении гранта.</w:t>
      </w:r>
    </w:p>
    <w:p w:rsidR="00936B39" w:rsidRPr="00936B39" w:rsidRDefault="00936B39" w:rsidP="00936B39">
      <w:pPr>
        <w:ind w:firstLine="708"/>
        <w:jc w:val="both"/>
      </w:pPr>
      <w:r w:rsidRPr="00936B39">
        <w:t>2.20. Подписывает договор о предоставлении гранта заместитель главы района по социальным вопросам.</w:t>
      </w:r>
    </w:p>
    <w:p w:rsidR="00936B39" w:rsidRPr="00936B39" w:rsidRDefault="00936B39" w:rsidP="00936B39">
      <w:pPr>
        <w:ind w:firstLine="708"/>
        <w:jc w:val="both"/>
      </w:pPr>
      <w:r w:rsidRPr="00936B39">
        <w:t>2.21. Грант получателю выдается на цели, указанные в его конкурсном               проекте.</w:t>
      </w:r>
    </w:p>
    <w:p w:rsidR="00936B39" w:rsidRPr="00936B39" w:rsidRDefault="00936B39" w:rsidP="00936B39">
      <w:pPr>
        <w:ind w:firstLine="708"/>
        <w:jc w:val="both"/>
      </w:pPr>
      <w:proofErr w:type="gramStart"/>
      <w:r w:rsidRPr="00936B39">
        <w:t>2.22.Договор заключается в соответствии с типовой формой, установленной департаментом финансов администрации района и содержит требования пункта 8 постановления Правительства Российской Федерации от 7 мая 2017 года № 541</w:t>
      </w:r>
      <w:r w:rsidR="000B3BBE">
        <w:t xml:space="preserve"> «Общие требования к нормативным </w:t>
      </w:r>
      <w:r w:rsidRPr="00936B39">
        <w:t>правовым актам, муниципальным правовым актам, регулирующим  предоставление субсидии некоммерческим организациям, не являющихся государственными (муниципальными) учреждениями».</w:t>
      </w:r>
      <w:proofErr w:type="gramEnd"/>
    </w:p>
    <w:p w:rsidR="00936B39" w:rsidRPr="00936B39" w:rsidRDefault="00936B39" w:rsidP="00936B39">
      <w:pPr>
        <w:ind w:firstLine="708"/>
        <w:jc w:val="both"/>
      </w:pPr>
      <w:r w:rsidRPr="00936B39">
        <w:t>Договор должен содержать следующие положения:</w:t>
      </w:r>
    </w:p>
    <w:p w:rsidR="00936B39" w:rsidRPr="00936B39" w:rsidRDefault="00936B39" w:rsidP="00936B39">
      <w:pPr>
        <w:ind w:firstLine="708"/>
        <w:jc w:val="both"/>
      </w:pPr>
      <w:r w:rsidRPr="00936B39">
        <w:t>цели, условия, размер, сроки предоставления гранта;</w:t>
      </w:r>
    </w:p>
    <w:p w:rsidR="00936B39" w:rsidRPr="00936B39" w:rsidRDefault="00D566C1" w:rsidP="00936B39">
      <w:pPr>
        <w:ind w:firstLine="708"/>
        <w:jc w:val="both"/>
      </w:pPr>
      <w:r>
        <w:t>порядок, сроки и формы пред</w:t>
      </w:r>
      <w:r w:rsidR="00936B39" w:rsidRPr="00936B39">
        <w:t>ставления отчетности, подтверждающие выполнение условий предоставления гранта;</w:t>
      </w:r>
    </w:p>
    <w:p w:rsidR="00936B39" w:rsidRPr="00936B39" w:rsidRDefault="00936B39" w:rsidP="00936B39">
      <w:pPr>
        <w:ind w:firstLine="708"/>
        <w:jc w:val="both"/>
      </w:pPr>
      <w:r w:rsidRPr="00936B39">
        <w:t>порядо</w:t>
      </w:r>
      <w:r w:rsidR="00D566C1">
        <w:t>к перечисления гранта получателю</w:t>
      </w:r>
      <w:r w:rsidRPr="00936B39">
        <w:t xml:space="preserve"> гранта;</w:t>
      </w:r>
    </w:p>
    <w:p w:rsidR="00936B39" w:rsidRPr="00936B39" w:rsidRDefault="00936B39" w:rsidP="00936B39">
      <w:pPr>
        <w:ind w:firstLine="708"/>
        <w:jc w:val="both"/>
      </w:pPr>
      <w:proofErr w:type="gramStart"/>
      <w:r w:rsidRPr="00936B39">
        <w:t xml:space="preserve">положение об обязательной проверке Управлением и органами муниципального финансового контроля в </w:t>
      </w:r>
      <w:r w:rsidR="00D566C1">
        <w:t>течение срока действия договора</w:t>
      </w:r>
      <w:r w:rsidRPr="00936B39">
        <w:t xml:space="preserve"> соблюдения условий, целей и порядка предоставления гранта получателем;</w:t>
      </w:r>
      <w:proofErr w:type="gramEnd"/>
    </w:p>
    <w:p w:rsidR="00936B39" w:rsidRPr="00936B39" w:rsidRDefault="00936B39" w:rsidP="00936B39">
      <w:pPr>
        <w:jc w:val="both"/>
      </w:pPr>
      <w:r w:rsidRPr="00936B39">
        <w:lastRenderedPageBreak/>
        <w:t>порядок возврата гранта в случае нарушения условий, установленных при его предоставлении;</w:t>
      </w:r>
    </w:p>
    <w:p w:rsidR="00936B39" w:rsidRPr="00936B39" w:rsidRDefault="00936B39" w:rsidP="00936B39">
      <w:pPr>
        <w:ind w:firstLine="708"/>
        <w:jc w:val="both"/>
      </w:pPr>
      <w:r w:rsidRPr="00936B39">
        <w:t>согласие получателя на осуществление проверки главным распорядителем бюджетных средств, предоставляющим грант</w:t>
      </w:r>
      <w:r w:rsidR="00D566C1">
        <w:t>,</w:t>
      </w:r>
      <w:r w:rsidRPr="00936B39">
        <w:t xml:space="preserve"> и органом муниципального финансового контроля</w:t>
      </w:r>
      <w:r w:rsidR="00D566C1">
        <w:t>.</w:t>
      </w:r>
    </w:p>
    <w:p w:rsidR="00936B39" w:rsidRPr="00936B39" w:rsidRDefault="00936B39" w:rsidP="00936B39">
      <w:pPr>
        <w:widowControl w:val="0"/>
        <w:autoSpaceDE w:val="0"/>
        <w:autoSpaceDN w:val="0"/>
        <w:adjustRightInd w:val="0"/>
        <w:ind w:firstLine="540"/>
        <w:jc w:val="both"/>
      </w:pPr>
      <w:proofErr w:type="gramStart"/>
      <w:r w:rsidRPr="00936B39">
        <w:t>Обязательным требованием, включаемым в договор, являются положения  об обязательной проверке Управлением и финансовым органом  соблюдения условий, целей и порядка предоставления субсидий получателями субсидий, а также согласие получателей субсидии на осуществление таких проверок.</w:t>
      </w:r>
      <w:proofErr w:type="gramEnd"/>
    </w:p>
    <w:p w:rsidR="00936B39" w:rsidRPr="00936B39" w:rsidRDefault="00936B39" w:rsidP="00936B39">
      <w:pPr>
        <w:widowControl w:val="0"/>
        <w:autoSpaceDE w:val="0"/>
        <w:autoSpaceDN w:val="0"/>
        <w:adjustRightInd w:val="0"/>
        <w:ind w:firstLine="540"/>
        <w:jc w:val="both"/>
      </w:pPr>
      <w:r w:rsidRPr="00936B39">
        <w:t>При предоставлении субсидий обязательным требованием, включаемым в договор, которым должны соответствовать получатели субсидий:</w:t>
      </w:r>
    </w:p>
    <w:p w:rsidR="00936B39" w:rsidRPr="00936B39" w:rsidRDefault="00936B39" w:rsidP="00936B39">
      <w:pPr>
        <w:widowControl w:val="0"/>
        <w:autoSpaceDE w:val="0"/>
        <w:autoSpaceDN w:val="0"/>
        <w:adjustRightInd w:val="0"/>
        <w:ind w:firstLine="540"/>
        <w:jc w:val="both"/>
      </w:pPr>
      <w:proofErr w:type="gramStart"/>
      <w:r w:rsidRPr="00936B39">
        <w:t>на первое число месяца, предшествующего месяцу, в котором планируется заключение договора у получателя субсидии должны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roofErr w:type="gramEnd"/>
      <w:r w:rsidRPr="00936B39">
        <w:t xml:space="preserve"> просроченная задолженность по возврату в бюджет района, бюджетных инвестиций, </w:t>
      </w:r>
      <w:proofErr w:type="gramStart"/>
      <w:r w:rsidRPr="00936B39">
        <w:t>предоставленных</w:t>
      </w:r>
      <w:proofErr w:type="gramEnd"/>
      <w:r w:rsidRPr="00936B39">
        <w:t xml:space="preserve"> в том числе в соответствии с иными правовыми актами, и иная просроченная задолженность перед бюджетом района;</w:t>
      </w:r>
    </w:p>
    <w:p w:rsidR="00936B39" w:rsidRPr="00936B39" w:rsidRDefault="00936B39" w:rsidP="00936B39">
      <w:pPr>
        <w:widowControl w:val="0"/>
        <w:autoSpaceDE w:val="0"/>
        <w:autoSpaceDN w:val="0"/>
        <w:adjustRightInd w:val="0"/>
        <w:ind w:firstLine="540"/>
        <w:jc w:val="both"/>
      </w:pPr>
      <w:r w:rsidRPr="00936B39">
        <w:t>получатель субсидии не должен:</w:t>
      </w:r>
    </w:p>
    <w:p w:rsidR="00936B39" w:rsidRPr="00936B39" w:rsidRDefault="00936B39" w:rsidP="00936B39">
      <w:pPr>
        <w:widowControl w:val="0"/>
        <w:autoSpaceDE w:val="0"/>
        <w:autoSpaceDN w:val="0"/>
        <w:adjustRightInd w:val="0"/>
        <w:ind w:firstLine="540"/>
        <w:jc w:val="both"/>
      </w:pPr>
      <w:r w:rsidRPr="00936B39">
        <w:t>находиться в процессе реорганизации, ликвидации, банкротства (в случае если такое требовани</w:t>
      </w:r>
      <w:r w:rsidR="00D566C1">
        <w:t>е предусмотрено правовым актом);</w:t>
      </w:r>
    </w:p>
    <w:p w:rsidR="00936B39" w:rsidRPr="00936B39" w:rsidRDefault="00936B39" w:rsidP="00936B39">
      <w:pPr>
        <w:widowControl w:val="0"/>
        <w:autoSpaceDE w:val="0"/>
        <w:autoSpaceDN w:val="0"/>
        <w:adjustRightInd w:val="0"/>
        <w:ind w:firstLine="540"/>
        <w:jc w:val="both"/>
      </w:pPr>
      <w:r w:rsidRPr="00936B39">
        <w:t>получать средства из бюджета района в соответствии с иными нормативными правовыми актами, муниципальными правовыми актами на цели, указ</w:t>
      </w:r>
      <w:r w:rsidR="00D566C1">
        <w:t>анные в конкурсной документации;</w:t>
      </w:r>
    </w:p>
    <w:p w:rsidR="00936B39" w:rsidRPr="00936B39" w:rsidRDefault="00936B39" w:rsidP="00936B39">
      <w:pPr>
        <w:ind w:firstLine="708"/>
        <w:jc w:val="both"/>
      </w:pPr>
      <w:proofErr w:type="gramStart"/>
      <w:r w:rsidRPr="00936B39">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36B39">
        <w:t>офшорные</w:t>
      </w:r>
      <w:proofErr w:type="spellEnd"/>
      <w:r w:rsidRPr="00936B39">
        <w:t xml:space="preserve"> зоны) в отношении таких юридических</w:t>
      </w:r>
      <w:proofErr w:type="gramEnd"/>
      <w:r w:rsidRPr="00936B39">
        <w:t xml:space="preserve"> лиц, в совокупности превышает 50 процентов.</w:t>
      </w:r>
    </w:p>
    <w:p w:rsidR="00936B39" w:rsidRPr="00936B39" w:rsidRDefault="00936B39" w:rsidP="00936B39">
      <w:pPr>
        <w:ind w:firstLine="708"/>
        <w:jc w:val="both"/>
      </w:pPr>
      <w:proofErr w:type="gramStart"/>
      <w:r w:rsidRPr="00936B39">
        <w:t xml:space="preserve">Получателю гранта запрещается приобретать за счет полученных денежных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r w:rsidRPr="00936B39">
        <w:lastRenderedPageBreak/>
        <w:t>определенных нормативным правовым актом, регулирующим порядок предоставления субсидий победителям конкурса.</w:t>
      </w:r>
      <w:proofErr w:type="gramEnd"/>
    </w:p>
    <w:p w:rsidR="00936B39" w:rsidRPr="00936B39" w:rsidRDefault="00936B39" w:rsidP="00936B39">
      <w:pPr>
        <w:ind w:firstLine="708"/>
        <w:jc w:val="both"/>
      </w:pPr>
      <w:r w:rsidRPr="00936B39">
        <w:t>2.23. Денежные средства перечисляются на б</w:t>
      </w:r>
      <w:r w:rsidR="00D566C1">
        <w:t xml:space="preserve">анковский счет </w:t>
      </w:r>
      <w:proofErr w:type="spellStart"/>
      <w:r w:rsidR="00D566C1">
        <w:t>грантополучателя</w:t>
      </w:r>
      <w:proofErr w:type="spellEnd"/>
      <w:r w:rsidRPr="00936B39">
        <w:t xml:space="preserve"> на основании документов конкурсной заявки. </w:t>
      </w:r>
      <w:proofErr w:type="spellStart"/>
      <w:r w:rsidRPr="00936B39">
        <w:t>Грантодатель</w:t>
      </w:r>
      <w:proofErr w:type="spellEnd"/>
      <w:r w:rsidRPr="00936B39">
        <w:t xml:space="preserve"> осуществляет платеж в сумме, предусмотренной сметой заявки </w:t>
      </w:r>
      <w:proofErr w:type="spellStart"/>
      <w:r w:rsidRPr="00936B39">
        <w:t>грантополучателя</w:t>
      </w:r>
      <w:proofErr w:type="spellEnd"/>
      <w:r w:rsidR="00D566C1">
        <w:t>,</w:t>
      </w:r>
      <w:r w:rsidRPr="00936B39">
        <w:t xml:space="preserve"> в течение 20 (двадцати) банковских дней </w:t>
      </w:r>
      <w:proofErr w:type="gramStart"/>
      <w:r w:rsidRPr="00936B39">
        <w:t>с даты подписания</w:t>
      </w:r>
      <w:proofErr w:type="gramEnd"/>
      <w:r w:rsidRPr="00936B39">
        <w:t xml:space="preserve"> договора. </w:t>
      </w:r>
    </w:p>
    <w:p w:rsidR="00936B39" w:rsidRPr="00936B39" w:rsidRDefault="00936B39" w:rsidP="00936B39"/>
    <w:p w:rsidR="00936B39" w:rsidRPr="00936B39" w:rsidRDefault="00936B39" w:rsidP="00936B39">
      <w:pPr>
        <w:jc w:val="center"/>
        <w:rPr>
          <w:b/>
        </w:rPr>
      </w:pPr>
      <w:r w:rsidRPr="00936B39">
        <w:rPr>
          <w:b/>
        </w:rPr>
        <w:t>III. Требования к отчетности</w:t>
      </w:r>
    </w:p>
    <w:p w:rsidR="00936B39" w:rsidRPr="00936B39" w:rsidRDefault="00936B39" w:rsidP="00936B39"/>
    <w:p w:rsidR="00936B39" w:rsidRPr="00936B39" w:rsidRDefault="00936B39" w:rsidP="00936B39">
      <w:pPr>
        <w:ind w:firstLine="708"/>
        <w:jc w:val="both"/>
      </w:pPr>
      <w:r w:rsidRPr="00936B39">
        <w:t xml:space="preserve">3.1. Финансовые средства, предоставленные на </w:t>
      </w:r>
      <w:proofErr w:type="spellStart"/>
      <w:r w:rsidRPr="00936B39">
        <w:t>грантовую</w:t>
      </w:r>
      <w:proofErr w:type="spellEnd"/>
      <w:r w:rsidRPr="00936B39">
        <w:t xml:space="preserve"> поддержку, должны быть </w:t>
      </w:r>
      <w:r w:rsidR="00D566C1">
        <w:t>освоены до конца года, следующего</w:t>
      </w:r>
      <w:r w:rsidRPr="00936B39">
        <w:t xml:space="preserve"> за годом получения гранта.</w:t>
      </w:r>
    </w:p>
    <w:p w:rsidR="00936B39" w:rsidRPr="00936B39" w:rsidRDefault="00936B39" w:rsidP="00936B39">
      <w:pPr>
        <w:ind w:firstLine="708"/>
        <w:jc w:val="both"/>
      </w:pPr>
      <w:r w:rsidRPr="00936B39">
        <w:t xml:space="preserve">3.2. </w:t>
      </w:r>
      <w:proofErr w:type="gramStart"/>
      <w:r w:rsidRPr="00936B39">
        <w:t>Получатель обязан</w:t>
      </w:r>
      <w:r w:rsidR="00D60DCD">
        <w:t>,</w:t>
      </w:r>
      <w:r w:rsidRPr="00936B39">
        <w:t xml:space="preserve"> согласно порядку, форме и срокам предоставления отчетности, установленных договором, представить в Управление заключительный отчет о целевом использовании субсидии с приложением подтверждающих документов: копий договоров, актов выполненных работ, услуг, платежные поручения (с отметкой банка) с приложением счетов, накладных и счетов-фактур; кассовые и товарные чеки, квитанции к приходно-кассовым ордерам;</w:t>
      </w:r>
      <w:proofErr w:type="gramEnd"/>
      <w:r w:rsidRPr="00936B39">
        <w:t xml:space="preserve"> при предоставлении отчетности в слу</w:t>
      </w:r>
      <w:r w:rsidR="00D60DCD">
        <w:t>чае аренды транспортных средств</w:t>
      </w:r>
      <w:r w:rsidRPr="00936B39">
        <w:t xml:space="preserve"> необходимо направлять копии договора аренды, акта выполненных работ, маршрутного листа, техпаспорта.</w:t>
      </w:r>
    </w:p>
    <w:p w:rsidR="00936B39" w:rsidRPr="00936B39" w:rsidRDefault="00936B39" w:rsidP="00936B39">
      <w:pPr>
        <w:jc w:val="both"/>
      </w:pPr>
    </w:p>
    <w:p w:rsidR="00936B39" w:rsidRPr="00936B39" w:rsidRDefault="00936B39" w:rsidP="00936B39">
      <w:pPr>
        <w:jc w:val="center"/>
        <w:rPr>
          <w:b/>
        </w:rPr>
      </w:pPr>
      <w:r w:rsidRPr="00936B39">
        <w:rPr>
          <w:b/>
        </w:rPr>
        <w:t xml:space="preserve">IV. </w:t>
      </w:r>
      <w:proofErr w:type="gramStart"/>
      <w:r w:rsidRPr="00936B39">
        <w:rPr>
          <w:b/>
        </w:rPr>
        <w:t>Контроль за</w:t>
      </w:r>
      <w:proofErr w:type="gramEnd"/>
      <w:r w:rsidRPr="00936B39">
        <w:rPr>
          <w:b/>
        </w:rPr>
        <w:t xml:space="preserve"> соблюдением условий, целей и порядка предоставления грантов и ответственности за их нарушения</w:t>
      </w:r>
    </w:p>
    <w:p w:rsidR="00936B39" w:rsidRPr="00936B39" w:rsidRDefault="00936B39" w:rsidP="00936B39"/>
    <w:p w:rsidR="00936B39" w:rsidRPr="00936B39" w:rsidRDefault="00936B39" w:rsidP="00936B39">
      <w:pPr>
        <w:ind w:firstLine="708"/>
        <w:jc w:val="both"/>
      </w:pPr>
      <w:proofErr w:type="gramStart"/>
      <w:r w:rsidRPr="00936B39">
        <w:t>4.1.Контроль и проверку целевого использования средств, соблюдение условий и порядка предоставления гранта</w:t>
      </w:r>
      <w:r w:rsidR="00D60DCD">
        <w:t>,</w:t>
      </w:r>
      <w:r w:rsidRPr="00936B39">
        <w:t xml:space="preserve"> предоставленных по договору, осуществляет Управление и орган муниципального финансового контроля.</w:t>
      </w:r>
      <w:proofErr w:type="gramEnd"/>
    </w:p>
    <w:p w:rsidR="00936B39" w:rsidRPr="00936B39" w:rsidRDefault="00936B39" w:rsidP="00936B39">
      <w:pPr>
        <w:ind w:firstLine="708"/>
        <w:jc w:val="both"/>
      </w:pPr>
      <w:r w:rsidRPr="00936B39">
        <w:t xml:space="preserve">4.2. </w:t>
      </w:r>
      <w:proofErr w:type="gramStart"/>
      <w:r w:rsidRPr="00936B39">
        <w:t>Получатель гранта имеет право в пределах сметы расходов на реализацию проектов по своему усмотрению привлекать к выполнению проектов, указанных в плане реализации, третьих лиц.</w:t>
      </w:r>
      <w:proofErr w:type="gramEnd"/>
    </w:p>
    <w:p w:rsidR="00936B39" w:rsidRPr="00936B39" w:rsidRDefault="00936B39" w:rsidP="00936B39">
      <w:pPr>
        <w:ind w:firstLine="708"/>
        <w:jc w:val="both"/>
      </w:pPr>
      <w:r w:rsidRPr="00936B39">
        <w:t xml:space="preserve">4.3. </w:t>
      </w:r>
      <w:proofErr w:type="gramStart"/>
      <w:r w:rsidRPr="00936B39">
        <w:t xml:space="preserve">Получатель гранта обязан после реализации проекта до 15-го января года, следующего за годом окончания реализации проекта, представлять в Управление заключительный отчет о целевом использовании средств гранта с приложением подтверждающих документов: копий договоров, актов выполненных работ, услуг, </w:t>
      </w:r>
      <w:proofErr w:type="spellStart"/>
      <w:r w:rsidRPr="00936B39">
        <w:t>счет-фактур</w:t>
      </w:r>
      <w:proofErr w:type="spellEnd"/>
      <w:r w:rsidRPr="00936B39">
        <w:t>, накладных и документов, подтверждающих фактическую оплату работ, приобретение товарно-материальных ценностей.</w:t>
      </w:r>
      <w:proofErr w:type="gramEnd"/>
      <w:r w:rsidRPr="00936B39">
        <w:t xml:space="preserve"> Копии принимаются при предъявлении оригиналов.</w:t>
      </w:r>
    </w:p>
    <w:p w:rsidR="00936B39" w:rsidRPr="00936B39" w:rsidRDefault="00936B39" w:rsidP="00936B39">
      <w:pPr>
        <w:ind w:firstLine="708"/>
        <w:jc w:val="both"/>
      </w:pPr>
      <w:r w:rsidRPr="00936B39">
        <w:t>4.4. Управление принимает решение о возврате полученного гранта в случаях:</w:t>
      </w:r>
    </w:p>
    <w:p w:rsidR="00936B39" w:rsidRPr="00936B39" w:rsidRDefault="00936B39" w:rsidP="00936B39">
      <w:pPr>
        <w:ind w:firstLine="708"/>
        <w:jc w:val="both"/>
      </w:pPr>
      <w:r w:rsidRPr="00936B39">
        <w:t>неиспользования или использования не в полном объеме получателем гранта средств, предоставленных по договору, за исключением сре</w:t>
      </w:r>
      <w:proofErr w:type="gramStart"/>
      <w:r w:rsidRPr="00936B39">
        <w:t>дств гр</w:t>
      </w:r>
      <w:proofErr w:type="gramEnd"/>
      <w:r w:rsidRPr="00936B39">
        <w:t xml:space="preserve">анта, </w:t>
      </w:r>
      <w:r w:rsidRPr="00936B39">
        <w:lastRenderedPageBreak/>
        <w:t xml:space="preserve">предоставленных в пределах суммы, необходимой для оплаты денежных обязательств </w:t>
      </w:r>
      <w:proofErr w:type="spellStart"/>
      <w:r w:rsidRPr="00936B39">
        <w:t>грантополучателя</w:t>
      </w:r>
      <w:proofErr w:type="spellEnd"/>
      <w:r w:rsidRPr="00936B39">
        <w:t>;</w:t>
      </w:r>
    </w:p>
    <w:p w:rsidR="00936B39" w:rsidRPr="00936B39" w:rsidRDefault="00936B39" w:rsidP="00936B39">
      <w:pPr>
        <w:ind w:firstLine="708"/>
        <w:jc w:val="both"/>
      </w:pPr>
      <w:r w:rsidRPr="00936B39">
        <w:t>непредставления отчетных докуме</w:t>
      </w:r>
      <w:r w:rsidR="00D60DCD">
        <w:t>нтов в соответствии с договором</w:t>
      </w:r>
      <w:r w:rsidRPr="00936B39">
        <w:t xml:space="preserve"> либо их предоставления с нарушением требований, установленных договором;</w:t>
      </w:r>
    </w:p>
    <w:p w:rsidR="00936B39" w:rsidRPr="00936B39" w:rsidRDefault="00936B39" w:rsidP="00936B39">
      <w:pPr>
        <w:ind w:firstLine="709"/>
        <w:jc w:val="both"/>
      </w:pPr>
      <w:r w:rsidRPr="00936B39">
        <w:t>использования гранта не по целевому назначению;</w:t>
      </w:r>
    </w:p>
    <w:p w:rsidR="00936B39" w:rsidRPr="00936B39" w:rsidRDefault="00936B39" w:rsidP="00936B39">
      <w:pPr>
        <w:ind w:firstLine="708"/>
        <w:jc w:val="both"/>
      </w:pPr>
      <w:r w:rsidRPr="00936B39">
        <w:t>нарушения получателем субсидии условий, установленных при их предоставлении, выявленного по фактам проверок, проведенных Управлением в ходе финансового контроля;</w:t>
      </w:r>
    </w:p>
    <w:p w:rsidR="00936B39" w:rsidRPr="00936B39" w:rsidRDefault="00936B39" w:rsidP="00936B39">
      <w:pPr>
        <w:ind w:firstLine="708"/>
        <w:jc w:val="both"/>
      </w:pPr>
      <w:r w:rsidRPr="00936B39">
        <w:t>уклонения получателя гранта от контроля Управления.</w:t>
      </w:r>
    </w:p>
    <w:p w:rsidR="00936B39" w:rsidRPr="00936B39" w:rsidRDefault="00936B39" w:rsidP="00936B39">
      <w:pPr>
        <w:ind w:firstLine="708"/>
        <w:jc w:val="both"/>
      </w:pPr>
      <w:r w:rsidRPr="00936B39">
        <w:t xml:space="preserve">4.5. </w:t>
      </w:r>
      <w:proofErr w:type="gramStart"/>
      <w:r w:rsidRPr="00936B39">
        <w:t>При принятии решения о возврате средств гранта Управление в течение 5 рабочих дней направляет получателю гранта требование о возврате суммы гранта.</w:t>
      </w:r>
      <w:proofErr w:type="gramEnd"/>
    </w:p>
    <w:p w:rsidR="00936B39" w:rsidRPr="00936B39" w:rsidRDefault="00936B39" w:rsidP="00936B39">
      <w:pPr>
        <w:ind w:firstLine="708"/>
        <w:jc w:val="both"/>
      </w:pPr>
      <w:r w:rsidRPr="00936B39">
        <w:t>4.6. Получатель гранта обязан в течение 30 календарных дней со дня получения требования перечислить указанную в требовании сумму на счет, указанный в требовании.</w:t>
      </w:r>
    </w:p>
    <w:p w:rsidR="00936B39" w:rsidRPr="00936B39" w:rsidRDefault="00936B39" w:rsidP="002A6734">
      <w:pPr>
        <w:ind w:firstLine="708"/>
        <w:jc w:val="both"/>
      </w:pPr>
      <w:proofErr w:type="gramStart"/>
      <w:r w:rsidRPr="00936B39">
        <w:t>В случае невыполнения требования о возврате суммы гранта взыскание средств гранта осуществляется в судебном порядке в соответствии с законодательством Российской Федерации.</w:t>
      </w:r>
      <w:proofErr w:type="gramEnd"/>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D60DCD" w:rsidRDefault="00D60DCD" w:rsidP="00936B39">
      <w:pPr>
        <w:ind w:left="4990"/>
        <w:jc w:val="both"/>
      </w:pPr>
    </w:p>
    <w:p w:rsidR="00936B39" w:rsidRPr="00936B39" w:rsidRDefault="00936B39" w:rsidP="00936B39">
      <w:pPr>
        <w:ind w:left="4990"/>
        <w:jc w:val="both"/>
      </w:pPr>
      <w:proofErr w:type="gramStart"/>
      <w:r w:rsidRPr="00936B39">
        <w:t>Приложение 1 к Положению о проведении конкурса на присуждение грантов Нижневартовского района для поддержки проектов и программ приобщения населения к культурному и природному наследию района</w:t>
      </w:r>
      <w:proofErr w:type="gramEnd"/>
    </w:p>
    <w:p w:rsidR="00936B39" w:rsidRDefault="00936B39" w:rsidP="00936B39"/>
    <w:p w:rsidR="00D60DCD" w:rsidRPr="00936B39" w:rsidRDefault="00D60DCD" w:rsidP="00936B39"/>
    <w:p w:rsidR="00936B39" w:rsidRPr="00936B39" w:rsidRDefault="00936B39" w:rsidP="00936B39">
      <w:pPr>
        <w:jc w:val="center"/>
        <w:rPr>
          <w:b/>
        </w:rPr>
      </w:pPr>
      <w:r w:rsidRPr="00936B39">
        <w:rPr>
          <w:b/>
        </w:rPr>
        <w:t>Заявка на участие в конкурсе</w:t>
      </w:r>
    </w:p>
    <w:p w:rsidR="00936B39" w:rsidRPr="00936B39" w:rsidRDefault="00936B39" w:rsidP="00936B39">
      <w:pPr>
        <w:jc w:val="center"/>
        <w:rPr>
          <w:b/>
        </w:rPr>
      </w:pPr>
      <w:r w:rsidRPr="00936B39">
        <w:rPr>
          <w:b/>
        </w:rPr>
        <w:t>на присуждение грантов Нижневартовского района для поддержки</w:t>
      </w:r>
    </w:p>
    <w:p w:rsidR="00936B39" w:rsidRPr="00936B39" w:rsidRDefault="00936B39" w:rsidP="00936B39">
      <w:pPr>
        <w:jc w:val="center"/>
        <w:rPr>
          <w:b/>
        </w:rPr>
      </w:pPr>
      <w:r w:rsidRPr="00936B39">
        <w:rPr>
          <w:b/>
        </w:rPr>
        <w:t>проектов и программ приобщения населения к культурному и природному наследию района</w:t>
      </w:r>
    </w:p>
    <w:p w:rsidR="00936B39" w:rsidRPr="00936B39" w:rsidRDefault="00936B39" w:rsidP="00936B39">
      <w:pPr>
        <w:jc w:val="center"/>
        <w:rPr>
          <w:b/>
        </w:rPr>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
        <w:gridCol w:w="5470"/>
        <w:gridCol w:w="2919"/>
      </w:tblGrid>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1.</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Наименование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2.</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Адрес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3.</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4.</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Факс</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5.</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6.</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ФИО руководителя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7.</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8.</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Номинация конкурса</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9.</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10.</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lastRenderedPageBreak/>
              <w:t>11.</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Запрашиваемая сумма гранта</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12.</w:t>
            </w:r>
          </w:p>
        </w:tc>
        <w:tc>
          <w:tcPr>
            <w:tcW w:w="547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bl>
    <w:p w:rsidR="00936B39" w:rsidRPr="00936B39" w:rsidRDefault="00936B39" w:rsidP="00936B39"/>
    <w:p w:rsidR="00936B39" w:rsidRPr="00936B39" w:rsidRDefault="00936B39" w:rsidP="00D60DCD">
      <w:pPr>
        <w:jc w:val="both"/>
      </w:pPr>
      <w:r w:rsidRPr="00936B39">
        <w:t>Я, нижеподписавшийся, подтверждаю, что согласен с условиями участия в данном конкурсе</w:t>
      </w:r>
      <w:r w:rsidR="00D60DCD">
        <w:t>.</w:t>
      </w:r>
    </w:p>
    <w:p w:rsidR="00936B39" w:rsidRPr="00936B39" w:rsidRDefault="00936B39" w:rsidP="00D60DCD">
      <w:pPr>
        <w:jc w:val="both"/>
      </w:pPr>
      <w:r w:rsidRPr="00936B39">
        <w:t xml:space="preserve">Претендент/руководитель организации/индивидуальный предприниматель  </w:t>
      </w:r>
    </w:p>
    <w:p w:rsidR="00936B39" w:rsidRPr="00936B39" w:rsidRDefault="00936B39" w:rsidP="00936B39"/>
    <w:p w:rsidR="00D60DCD" w:rsidRDefault="00936B39" w:rsidP="00936B39">
      <w:r w:rsidRPr="00936B39">
        <w:t xml:space="preserve">_________________/_______________             </w:t>
      </w:r>
    </w:p>
    <w:p w:rsidR="00936B39" w:rsidRPr="00D60DCD" w:rsidRDefault="00936B39" w:rsidP="00936B39">
      <w:pPr>
        <w:rPr>
          <w:sz w:val="20"/>
        </w:rPr>
      </w:pPr>
      <w:r w:rsidRPr="00D60DCD">
        <w:rPr>
          <w:sz w:val="20"/>
        </w:rPr>
        <w:t>(подпись</w:t>
      </w:r>
      <w:proofErr w:type="gramStart"/>
      <w:r w:rsidRPr="00D60DCD">
        <w:rPr>
          <w:sz w:val="20"/>
        </w:rPr>
        <w:t>)(</w:t>
      </w:r>
      <w:proofErr w:type="gramEnd"/>
      <w:r w:rsidRPr="00D60DCD">
        <w:rPr>
          <w:sz w:val="20"/>
        </w:rPr>
        <w:t>расшифровка)</w:t>
      </w:r>
    </w:p>
    <w:p w:rsidR="00936B39" w:rsidRPr="00936B39" w:rsidRDefault="00936B39" w:rsidP="00936B39"/>
    <w:p w:rsidR="00936B39" w:rsidRPr="00936B39" w:rsidRDefault="00936B39" w:rsidP="00936B39">
      <w:r w:rsidRPr="00936B39">
        <w:t>МП</w:t>
      </w:r>
    </w:p>
    <w:p w:rsidR="00936B39" w:rsidRPr="00936B39" w:rsidRDefault="00936B39" w:rsidP="00936B39">
      <w:r w:rsidRPr="00936B39">
        <w:t>Дата подачи заявки:</w:t>
      </w:r>
    </w:p>
    <w:p w:rsidR="00936B39" w:rsidRPr="00936B39" w:rsidRDefault="00936B39" w:rsidP="00936B39">
      <w:r w:rsidRPr="00936B39">
        <w:t>«____» ____________ 20___ год</w:t>
      </w:r>
    </w:p>
    <w:p w:rsidR="00936B39" w:rsidRPr="00936B39" w:rsidRDefault="00936B39" w:rsidP="00936B39">
      <w:pPr>
        <w:ind w:left="4649"/>
        <w:jc w:val="both"/>
      </w:pPr>
      <w:r w:rsidRPr="00936B39">
        <w:br w:type="page"/>
      </w:r>
      <w:proofErr w:type="gramStart"/>
      <w:r w:rsidRPr="00936B39">
        <w:lastRenderedPageBreak/>
        <w:t>Приложение 2 к Положению о проведении конкурса на присуждение грантов Нижневартовского района для поддержки проектов и программ приобщения населения к культурному и природному наследию района</w:t>
      </w:r>
      <w:proofErr w:type="gramEnd"/>
    </w:p>
    <w:p w:rsidR="00936B39" w:rsidRPr="00936B39" w:rsidRDefault="00936B39" w:rsidP="00936B39">
      <w:pPr>
        <w:jc w:val="center"/>
      </w:pPr>
    </w:p>
    <w:p w:rsidR="00936B39" w:rsidRPr="00936B39" w:rsidRDefault="00936B39" w:rsidP="00936B39">
      <w:pPr>
        <w:jc w:val="center"/>
        <w:rPr>
          <w:b/>
        </w:rPr>
      </w:pPr>
      <w:r w:rsidRPr="00936B39">
        <w:rPr>
          <w:b/>
        </w:rPr>
        <w:t>Паспорт заявки</w:t>
      </w:r>
    </w:p>
    <w:p w:rsidR="00936B39" w:rsidRPr="00936B39" w:rsidRDefault="00936B39" w:rsidP="00936B39">
      <w:pPr>
        <w:jc w:val="center"/>
        <w:rPr>
          <w:b/>
        </w:rPr>
      </w:pPr>
      <w:r w:rsidRPr="00936B39">
        <w:rPr>
          <w:b/>
        </w:rPr>
        <w:t>на участие в конкурсе</w:t>
      </w:r>
    </w:p>
    <w:p w:rsidR="00936B39" w:rsidRPr="00936B39" w:rsidRDefault="00936B39" w:rsidP="00936B39">
      <w:pPr>
        <w:jc w:val="center"/>
      </w:pP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651"/>
      </w:tblGrid>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1.</w:t>
            </w:r>
          </w:p>
          <w:p w:rsidR="00936B39" w:rsidRPr="00936B39" w:rsidRDefault="00936B39" w:rsidP="00936B39"/>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Наименование организации (индивидуального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2.</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Адрес организации, реквизиты (ИНН/КПП, расчетный счет, корреспондирующий счет, наименование банка)</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3.</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Номера телефона, факса, адрес электронной почты</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4.</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ФИО руководителя организации (индивидуального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5.</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ФИО руководителя (автора проекта)</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6.</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Наименование номинации</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7.</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Название проекта</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8.</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Общий бюджет проекта (в руб.),</w:t>
            </w:r>
          </w:p>
          <w:p w:rsidR="00936B39" w:rsidRPr="00936B39" w:rsidRDefault="00936B39" w:rsidP="00936B39">
            <w:r w:rsidRPr="00936B39">
              <w:t>из них</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8.1.</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Предполагаемые источники финансирования проекта (в руб.)</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8.2.</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Средства гранта в случае победы (в руб.)</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9.</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Сроки реализации проекта</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10.</w:t>
            </w:r>
          </w:p>
        </w:tc>
        <w:tc>
          <w:tcPr>
            <w:tcW w:w="6946"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Подписи руководителя организации (индивидуального предпринимателя) и руководителя проекта</w:t>
            </w:r>
          </w:p>
        </w:tc>
        <w:tc>
          <w:tcPr>
            <w:tcW w:w="1651"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bl>
    <w:p w:rsidR="00936B39" w:rsidRPr="00936B39" w:rsidRDefault="00936B39" w:rsidP="00936B39"/>
    <w:p w:rsidR="00936B39" w:rsidRPr="00936B39" w:rsidRDefault="00936B39" w:rsidP="00936B39">
      <w:r w:rsidRPr="00936B39">
        <w:t>Настоящим я</w:t>
      </w:r>
      <w:r w:rsidR="00D60DCD">
        <w:t xml:space="preserve"> подтверждаю достоверность пред</w:t>
      </w:r>
      <w:r w:rsidRPr="00936B39">
        <w:t>ставленной мною информации.</w:t>
      </w:r>
    </w:p>
    <w:p w:rsidR="00936B39" w:rsidRPr="00936B39" w:rsidRDefault="00936B39" w:rsidP="00936B39"/>
    <w:p w:rsidR="00936B39" w:rsidRPr="00936B39" w:rsidRDefault="00936B39" w:rsidP="00936B39">
      <w:r w:rsidRPr="00936B39">
        <w:t>Подписи:</w:t>
      </w:r>
    </w:p>
    <w:p w:rsidR="00936B39" w:rsidRPr="00936B39" w:rsidRDefault="00936B39" w:rsidP="00936B39">
      <w:r w:rsidRPr="00936B39">
        <w:t>Руководителя организации</w:t>
      </w:r>
    </w:p>
    <w:p w:rsidR="00936B39" w:rsidRPr="00936B39" w:rsidRDefault="00936B39" w:rsidP="00936B39">
      <w:r w:rsidRPr="00936B39">
        <w:t>(индивидуального предпринимателя):</w:t>
      </w:r>
      <w:r w:rsidRPr="00936B39">
        <w:tab/>
        <w:t>_________________________</w:t>
      </w:r>
      <w:r w:rsidRPr="00936B39">
        <w:tab/>
      </w:r>
      <w:r w:rsidRPr="00936B39">
        <w:tab/>
      </w:r>
      <w:r w:rsidRPr="00936B39">
        <w:tab/>
      </w:r>
      <w:r w:rsidRPr="00936B39">
        <w:tab/>
      </w:r>
      <w:r w:rsidRPr="00936B39">
        <w:tab/>
      </w:r>
      <w:r w:rsidRPr="00936B39">
        <w:tab/>
      </w:r>
      <w:r w:rsidRPr="00936B39">
        <w:tab/>
      </w:r>
      <w:r w:rsidRPr="00936B39">
        <w:tab/>
      </w:r>
      <w:r w:rsidRPr="00D60DCD">
        <w:rPr>
          <w:sz w:val="20"/>
        </w:rPr>
        <w:t>(должность, подпись ФИО)</w:t>
      </w:r>
      <w:r w:rsidRPr="00936B39">
        <w:tab/>
      </w:r>
      <w:r w:rsidRPr="00936B39">
        <w:tab/>
      </w:r>
    </w:p>
    <w:p w:rsidR="00936B39" w:rsidRPr="00936B39" w:rsidRDefault="00936B39" w:rsidP="00936B39"/>
    <w:p w:rsidR="00936B39" w:rsidRPr="00936B39" w:rsidRDefault="00936B39" w:rsidP="00936B39">
      <w:r w:rsidRPr="00936B39">
        <w:t>М.П.</w:t>
      </w:r>
    </w:p>
    <w:p w:rsidR="00936B39" w:rsidRPr="00936B39" w:rsidRDefault="00936B39" w:rsidP="00936B39">
      <w:r w:rsidRPr="00936B39">
        <w:t>Дата:_______________________</w:t>
      </w:r>
    </w:p>
    <w:p w:rsidR="00936B39" w:rsidRPr="00936B39" w:rsidRDefault="00936B39" w:rsidP="00936B39">
      <w:pPr>
        <w:ind w:left="4990"/>
        <w:jc w:val="both"/>
      </w:pPr>
      <w:r w:rsidRPr="00936B39">
        <w:br w:type="page"/>
      </w:r>
      <w:proofErr w:type="gramStart"/>
      <w:r w:rsidRPr="00936B39">
        <w:lastRenderedPageBreak/>
        <w:t>Приложение 3 к Положению о проведении конкурса на присуждение грантов Нижневартовского района для поддержки проектов и программ приобщения населения к культурному и природному наследию района</w:t>
      </w:r>
      <w:proofErr w:type="gramEnd"/>
    </w:p>
    <w:p w:rsidR="00936B39" w:rsidRPr="00936B39" w:rsidRDefault="00936B39" w:rsidP="00936B39">
      <w:pPr>
        <w:jc w:val="right"/>
      </w:pPr>
    </w:p>
    <w:p w:rsidR="00936B39" w:rsidRPr="00936B39" w:rsidRDefault="00936B39" w:rsidP="00936B39">
      <w:pPr>
        <w:jc w:val="right"/>
      </w:pPr>
    </w:p>
    <w:p w:rsidR="00936B39" w:rsidRPr="00936B39" w:rsidRDefault="00936B39" w:rsidP="00936B39">
      <w:pPr>
        <w:jc w:val="center"/>
        <w:rPr>
          <w:b/>
        </w:rPr>
      </w:pPr>
      <w:r w:rsidRPr="00936B39">
        <w:rPr>
          <w:b/>
        </w:rPr>
        <w:t>Смета расходов на проведение работ</w:t>
      </w:r>
    </w:p>
    <w:p w:rsidR="00936B39" w:rsidRPr="00936B39" w:rsidRDefault="00936B39" w:rsidP="00936B39">
      <w:r w:rsidRPr="00936B39">
        <w:t>___________________________________________________________</w:t>
      </w:r>
    </w:p>
    <w:p w:rsidR="00936B39" w:rsidRPr="00D60DCD" w:rsidRDefault="00936B39" w:rsidP="00D60DCD">
      <w:pPr>
        <w:jc w:val="center"/>
        <w:rPr>
          <w:sz w:val="20"/>
        </w:rPr>
      </w:pPr>
      <w:r w:rsidRPr="00D60DCD">
        <w:rPr>
          <w:sz w:val="20"/>
        </w:rPr>
        <w:t>(наименование проекта)</w:t>
      </w:r>
    </w:p>
    <w:p w:rsidR="00936B39" w:rsidRPr="00936B39" w:rsidRDefault="00936B39" w:rsidP="00936B39"/>
    <w:tbl>
      <w:tblPr>
        <w:tblW w:w="9143" w:type="dxa"/>
        <w:jc w:val="center"/>
        <w:tblLayout w:type="fixed"/>
        <w:tblCellMar>
          <w:left w:w="70" w:type="dxa"/>
          <w:right w:w="70" w:type="dxa"/>
        </w:tblCellMar>
        <w:tblLook w:val="04A0"/>
      </w:tblPr>
      <w:tblGrid>
        <w:gridCol w:w="921"/>
        <w:gridCol w:w="3473"/>
        <w:gridCol w:w="2409"/>
        <w:gridCol w:w="2340"/>
      </w:tblGrid>
      <w:tr w:rsidR="00936B39" w:rsidRPr="00936B39" w:rsidTr="00F80259">
        <w:trPr>
          <w:cantSplit/>
          <w:trHeight w:val="360"/>
          <w:jc w:val="center"/>
        </w:trPr>
        <w:tc>
          <w:tcPr>
            <w:tcW w:w="921" w:type="dxa"/>
            <w:vMerge w:val="restart"/>
            <w:tcBorders>
              <w:top w:val="single" w:sz="6" w:space="0" w:color="auto"/>
              <w:left w:val="single" w:sz="6" w:space="0" w:color="auto"/>
              <w:bottom w:val="single" w:sz="6" w:space="0" w:color="auto"/>
              <w:right w:val="single" w:sz="6" w:space="0" w:color="auto"/>
            </w:tcBorders>
            <w:hideMark/>
          </w:tcPr>
          <w:p w:rsidR="00936B39" w:rsidRPr="00936B39" w:rsidRDefault="00936B39" w:rsidP="00936B39">
            <w:pPr>
              <w:jc w:val="center"/>
              <w:rPr>
                <w:b/>
              </w:rPr>
            </w:pPr>
            <w:r w:rsidRPr="00936B39">
              <w:rPr>
                <w:b/>
              </w:rPr>
              <w:t>№</w:t>
            </w:r>
          </w:p>
          <w:p w:rsidR="00936B39" w:rsidRPr="00936B39" w:rsidRDefault="00936B39" w:rsidP="00936B39">
            <w:pPr>
              <w:jc w:val="center"/>
              <w:rPr>
                <w:b/>
              </w:rPr>
            </w:pPr>
            <w:proofErr w:type="spellStart"/>
            <w:proofErr w:type="gramStart"/>
            <w:r w:rsidRPr="00936B39">
              <w:rPr>
                <w:b/>
              </w:rPr>
              <w:t>п</w:t>
            </w:r>
            <w:proofErr w:type="spellEnd"/>
            <w:proofErr w:type="gramEnd"/>
            <w:r w:rsidRPr="00936B39">
              <w:rPr>
                <w:b/>
              </w:rPr>
              <w:t>/</w:t>
            </w:r>
            <w:proofErr w:type="spellStart"/>
            <w:r w:rsidRPr="00936B39">
              <w:rPr>
                <w:b/>
              </w:rPr>
              <w:t>п</w:t>
            </w:r>
            <w:proofErr w:type="spellEnd"/>
          </w:p>
        </w:tc>
        <w:tc>
          <w:tcPr>
            <w:tcW w:w="3473" w:type="dxa"/>
            <w:vMerge w:val="restart"/>
            <w:tcBorders>
              <w:top w:val="single" w:sz="6" w:space="0" w:color="auto"/>
              <w:left w:val="single" w:sz="6" w:space="0" w:color="auto"/>
              <w:bottom w:val="single" w:sz="6" w:space="0" w:color="auto"/>
              <w:right w:val="single" w:sz="6" w:space="0" w:color="auto"/>
            </w:tcBorders>
            <w:hideMark/>
          </w:tcPr>
          <w:p w:rsidR="00936B39" w:rsidRPr="00936B39" w:rsidRDefault="00936B39" w:rsidP="00936B39">
            <w:pPr>
              <w:jc w:val="center"/>
              <w:rPr>
                <w:b/>
              </w:rPr>
            </w:pPr>
            <w:r w:rsidRPr="00936B39">
              <w:rPr>
                <w:b/>
              </w:rPr>
              <w:t>Наименование мероприятий</w:t>
            </w:r>
          </w:p>
        </w:tc>
        <w:tc>
          <w:tcPr>
            <w:tcW w:w="4749" w:type="dxa"/>
            <w:gridSpan w:val="2"/>
            <w:tcBorders>
              <w:top w:val="single" w:sz="6" w:space="0" w:color="auto"/>
              <w:left w:val="single" w:sz="6" w:space="0" w:color="auto"/>
              <w:bottom w:val="single" w:sz="6" w:space="0" w:color="auto"/>
              <w:right w:val="single" w:sz="6" w:space="0" w:color="auto"/>
            </w:tcBorders>
            <w:hideMark/>
          </w:tcPr>
          <w:p w:rsidR="00936B39" w:rsidRPr="00936B39" w:rsidRDefault="00936B39" w:rsidP="00936B39">
            <w:pPr>
              <w:jc w:val="center"/>
              <w:rPr>
                <w:b/>
              </w:rPr>
            </w:pPr>
            <w:r w:rsidRPr="00936B39">
              <w:rPr>
                <w:b/>
              </w:rPr>
              <w:t>Объем финансирования, тыс. руб.</w:t>
            </w:r>
          </w:p>
        </w:tc>
      </w:tr>
      <w:tr w:rsidR="00936B39" w:rsidRPr="00936B39" w:rsidTr="00F80259">
        <w:trPr>
          <w:cantSplit/>
          <w:trHeight w:val="360"/>
          <w:jc w:val="center"/>
        </w:trPr>
        <w:tc>
          <w:tcPr>
            <w:tcW w:w="921" w:type="dxa"/>
            <w:vMerge/>
            <w:tcBorders>
              <w:top w:val="single" w:sz="6" w:space="0" w:color="auto"/>
              <w:left w:val="single" w:sz="6" w:space="0" w:color="auto"/>
              <w:bottom w:val="single" w:sz="6" w:space="0" w:color="auto"/>
              <w:right w:val="single" w:sz="6" w:space="0" w:color="auto"/>
            </w:tcBorders>
            <w:vAlign w:val="center"/>
            <w:hideMark/>
          </w:tcPr>
          <w:p w:rsidR="00936B39" w:rsidRPr="00936B39" w:rsidRDefault="00936B39" w:rsidP="00936B39">
            <w:pPr>
              <w:jc w:val="center"/>
              <w:rPr>
                <w:b/>
              </w:rPr>
            </w:pPr>
          </w:p>
        </w:tc>
        <w:tc>
          <w:tcPr>
            <w:tcW w:w="3473" w:type="dxa"/>
            <w:vMerge/>
            <w:tcBorders>
              <w:top w:val="single" w:sz="6" w:space="0" w:color="auto"/>
              <w:left w:val="single" w:sz="6" w:space="0" w:color="auto"/>
              <w:bottom w:val="single" w:sz="6" w:space="0" w:color="auto"/>
              <w:right w:val="single" w:sz="6" w:space="0" w:color="auto"/>
            </w:tcBorders>
            <w:vAlign w:val="center"/>
            <w:hideMark/>
          </w:tcPr>
          <w:p w:rsidR="00936B39" w:rsidRPr="00936B39" w:rsidRDefault="00936B39" w:rsidP="00936B39">
            <w:pPr>
              <w:jc w:val="center"/>
              <w:rPr>
                <w:b/>
              </w:rPr>
            </w:pPr>
          </w:p>
        </w:tc>
        <w:tc>
          <w:tcPr>
            <w:tcW w:w="2409"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pPr>
              <w:jc w:val="center"/>
              <w:rPr>
                <w:b/>
              </w:rPr>
            </w:pPr>
            <w:r w:rsidRPr="00936B39">
              <w:rPr>
                <w:b/>
              </w:rPr>
              <w:t>за счет сре</w:t>
            </w:r>
            <w:proofErr w:type="gramStart"/>
            <w:r w:rsidRPr="00936B39">
              <w:rPr>
                <w:b/>
              </w:rPr>
              <w:t>дств гр</w:t>
            </w:r>
            <w:proofErr w:type="gramEnd"/>
            <w:r w:rsidRPr="00936B39">
              <w:rPr>
                <w:b/>
              </w:rPr>
              <w:t>анта</w:t>
            </w:r>
          </w:p>
        </w:tc>
        <w:tc>
          <w:tcPr>
            <w:tcW w:w="2340"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pPr>
              <w:jc w:val="center"/>
              <w:rPr>
                <w:b/>
              </w:rPr>
            </w:pPr>
            <w:proofErr w:type="gramStart"/>
            <w:r w:rsidRPr="00936B39">
              <w:rPr>
                <w:b/>
              </w:rPr>
              <w:t>предполагаемые</w:t>
            </w:r>
            <w:proofErr w:type="gramEnd"/>
          </w:p>
          <w:p w:rsidR="00936B39" w:rsidRPr="00936B39" w:rsidRDefault="00936B39" w:rsidP="00936B39">
            <w:pPr>
              <w:jc w:val="center"/>
              <w:rPr>
                <w:b/>
              </w:rPr>
            </w:pPr>
            <w:r w:rsidRPr="00936B39">
              <w:rPr>
                <w:b/>
              </w:rPr>
              <w:t>источники</w:t>
            </w:r>
          </w:p>
        </w:tc>
      </w:tr>
      <w:tr w:rsidR="00936B39" w:rsidRPr="00936B39" w:rsidTr="00F80259">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1.</w:t>
            </w:r>
          </w:p>
        </w:tc>
        <w:tc>
          <w:tcPr>
            <w:tcW w:w="3473"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 xml:space="preserve">Всего на реализацию проекта                  </w:t>
            </w:r>
          </w:p>
        </w:tc>
        <w:tc>
          <w:tcPr>
            <w:tcW w:w="2409"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340"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r>
      <w:tr w:rsidR="00936B39" w:rsidRPr="00936B39" w:rsidTr="00F80259">
        <w:trPr>
          <w:cantSplit/>
          <w:trHeight w:val="240"/>
          <w:jc w:val="center"/>
        </w:trPr>
        <w:tc>
          <w:tcPr>
            <w:tcW w:w="921"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3473"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 xml:space="preserve">В том числе                                </w:t>
            </w:r>
          </w:p>
        </w:tc>
        <w:tc>
          <w:tcPr>
            <w:tcW w:w="2409"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340"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r>
      <w:tr w:rsidR="00936B39" w:rsidRPr="00936B39" w:rsidTr="00F80259">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1.1.</w:t>
            </w:r>
          </w:p>
        </w:tc>
        <w:tc>
          <w:tcPr>
            <w:tcW w:w="3473"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409"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340"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r>
      <w:tr w:rsidR="00936B39" w:rsidRPr="00936B39" w:rsidTr="00F80259">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1.2.</w:t>
            </w:r>
          </w:p>
        </w:tc>
        <w:tc>
          <w:tcPr>
            <w:tcW w:w="3473"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409"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340"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r>
      <w:tr w:rsidR="00936B39" w:rsidRPr="00936B39" w:rsidTr="00F80259">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1.3.</w:t>
            </w:r>
          </w:p>
        </w:tc>
        <w:tc>
          <w:tcPr>
            <w:tcW w:w="3473"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409"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340"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r>
      <w:tr w:rsidR="00936B39" w:rsidRPr="00936B39" w:rsidTr="00F80259">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1.4.</w:t>
            </w:r>
          </w:p>
        </w:tc>
        <w:tc>
          <w:tcPr>
            <w:tcW w:w="3473"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409"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340"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r>
      <w:tr w:rsidR="00936B39" w:rsidRPr="00936B39" w:rsidTr="00F80259">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1.5.</w:t>
            </w:r>
          </w:p>
        </w:tc>
        <w:tc>
          <w:tcPr>
            <w:tcW w:w="3473"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409"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340"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r>
      <w:tr w:rsidR="00936B39" w:rsidRPr="00936B39" w:rsidTr="00F80259">
        <w:trPr>
          <w:cantSplit/>
          <w:trHeight w:val="240"/>
          <w:jc w:val="center"/>
        </w:trPr>
        <w:tc>
          <w:tcPr>
            <w:tcW w:w="921" w:type="dxa"/>
            <w:tcBorders>
              <w:top w:val="single" w:sz="6" w:space="0" w:color="auto"/>
              <w:left w:val="single" w:sz="6" w:space="0" w:color="auto"/>
              <w:bottom w:val="single" w:sz="6" w:space="0" w:color="auto"/>
              <w:right w:val="single" w:sz="6" w:space="0" w:color="auto"/>
            </w:tcBorders>
            <w:hideMark/>
          </w:tcPr>
          <w:p w:rsidR="00936B39" w:rsidRPr="00936B39" w:rsidRDefault="00936B39" w:rsidP="00936B39">
            <w:r w:rsidRPr="00936B39">
              <w:t>1.6.</w:t>
            </w:r>
          </w:p>
        </w:tc>
        <w:tc>
          <w:tcPr>
            <w:tcW w:w="3473"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409"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c>
          <w:tcPr>
            <w:tcW w:w="2340" w:type="dxa"/>
            <w:tcBorders>
              <w:top w:val="single" w:sz="6" w:space="0" w:color="auto"/>
              <w:left w:val="single" w:sz="6" w:space="0" w:color="auto"/>
              <w:bottom w:val="single" w:sz="6" w:space="0" w:color="auto"/>
              <w:right w:val="single" w:sz="6" w:space="0" w:color="auto"/>
            </w:tcBorders>
          </w:tcPr>
          <w:p w:rsidR="00936B39" w:rsidRPr="00936B39" w:rsidRDefault="00936B39" w:rsidP="00936B39"/>
        </w:tc>
      </w:tr>
    </w:tbl>
    <w:p w:rsidR="00936B39" w:rsidRPr="00936B39" w:rsidRDefault="00936B39" w:rsidP="00936B39"/>
    <w:p w:rsidR="00936B39" w:rsidRPr="00936B39" w:rsidRDefault="00936B39" w:rsidP="00D60DCD">
      <w:pPr>
        <w:jc w:val="both"/>
      </w:pPr>
      <w:r w:rsidRPr="00936B39">
        <w:t>Под</w:t>
      </w:r>
      <w:r w:rsidR="00D60DCD">
        <w:t xml:space="preserve">пись руководителя организации, </w:t>
      </w:r>
      <w:r w:rsidRPr="00936B39">
        <w:t xml:space="preserve">на базе которой планируется реализация проекта </w:t>
      </w:r>
    </w:p>
    <w:p w:rsidR="00936B39" w:rsidRPr="00936B39" w:rsidRDefault="00936B39" w:rsidP="00936B39">
      <w:r w:rsidRPr="00936B39">
        <w:t xml:space="preserve">______________/______________________/ </w:t>
      </w:r>
    </w:p>
    <w:p w:rsidR="00936B39" w:rsidRPr="00936B39" w:rsidRDefault="00936B39" w:rsidP="00936B39"/>
    <w:p w:rsidR="00936B39" w:rsidRPr="00936B39" w:rsidRDefault="00936B39" w:rsidP="00936B39">
      <w:r w:rsidRPr="00936B39">
        <w:t>Дата___________________________</w:t>
      </w:r>
    </w:p>
    <w:p w:rsidR="00936B39" w:rsidRPr="00936B39" w:rsidRDefault="00936B39" w:rsidP="00936B39"/>
    <w:p w:rsidR="00936B39" w:rsidRPr="00936B39" w:rsidRDefault="00936B39" w:rsidP="00936B39">
      <w:r w:rsidRPr="00936B39">
        <w:t>МП</w:t>
      </w:r>
    </w:p>
    <w:p w:rsidR="00936B39" w:rsidRPr="00936B39" w:rsidRDefault="00936B39" w:rsidP="00936B39"/>
    <w:p w:rsidR="00936B39" w:rsidRPr="00936B39" w:rsidRDefault="00936B39" w:rsidP="00936B39"/>
    <w:p w:rsidR="00936B39" w:rsidRPr="00936B39" w:rsidRDefault="00936B39" w:rsidP="00936B39"/>
    <w:p w:rsidR="00936B39" w:rsidRPr="00936B39" w:rsidRDefault="00936B39" w:rsidP="00936B39"/>
    <w:p w:rsidR="00936B39" w:rsidRPr="00936B39" w:rsidRDefault="00936B39" w:rsidP="00936B39"/>
    <w:p w:rsidR="00936B39" w:rsidRPr="00936B39" w:rsidRDefault="00936B39" w:rsidP="00936B39">
      <w:pPr>
        <w:ind w:left="4876"/>
        <w:jc w:val="both"/>
      </w:pPr>
      <w:r w:rsidRPr="00936B39">
        <w:br w:type="page"/>
      </w:r>
      <w:r w:rsidRPr="00936B39">
        <w:lastRenderedPageBreak/>
        <w:t>Приложение 4 к Положению о проведении конкурса на присуждение грантов Нижневартовского района для поддержки проектов и программ</w:t>
      </w:r>
    </w:p>
    <w:p w:rsidR="00936B39" w:rsidRPr="00936B39" w:rsidRDefault="00936B39" w:rsidP="00936B39">
      <w:pPr>
        <w:ind w:left="4876"/>
        <w:jc w:val="both"/>
      </w:pPr>
      <w:r w:rsidRPr="00936B39">
        <w:t>приобщения населения к культурному и природному наследию района</w:t>
      </w:r>
    </w:p>
    <w:p w:rsidR="00936B39" w:rsidRPr="00936B39" w:rsidRDefault="00936B39" w:rsidP="00936B39">
      <w:pPr>
        <w:jc w:val="right"/>
      </w:pPr>
    </w:p>
    <w:p w:rsidR="00936B39" w:rsidRPr="00936B39" w:rsidRDefault="00936B39" w:rsidP="00936B39">
      <w:pPr>
        <w:jc w:val="center"/>
        <w:rPr>
          <w:b/>
        </w:rPr>
      </w:pPr>
      <w:r w:rsidRPr="00936B39">
        <w:rPr>
          <w:b/>
        </w:rPr>
        <w:t>Конкурсный проект</w:t>
      </w:r>
    </w:p>
    <w:p w:rsidR="00936B39" w:rsidRPr="00936B39" w:rsidRDefault="00936B39" w:rsidP="00936B39"/>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4775"/>
      </w:tblGrid>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1.</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 xml:space="preserve">Название проекта </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2.</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Обоснование проекта</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3.</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Цели и задачи проекта</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4.</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Содержание проекта, включая сроки и этапы реализации</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5.</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Место реализации проекта</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6.</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Кадровое обеспечение проекта:</w:t>
            </w:r>
          </w:p>
          <w:p w:rsidR="00936B39" w:rsidRPr="00936B39" w:rsidRDefault="00936B39" w:rsidP="00D60DCD">
            <w:pPr>
              <w:jc w:val="both"/>
            </w:pPr>
            <w:r w:rsidRPr="00936B39">
              <w:t>ФИО работника;</w:t>
            </w:r>
          </w:p>
          <w:p w:rsidR="00936B39" w:rsidRPr="00936B39" w:rsidRDefault="00936B39" w:rsidP="00D60DCD">
            <w:pPr>
              <w:jc w:val="both"/>
            </w:pPr>
            <w:r w:rsidRPr="00936B39">
              <w:t>год рождения;</w:t>
            </w:r>
          </w:p>
          <w:p w:rsidR="00936B39" w:rsidRPr="00936B39" w:rsidRDefault="00936B39" w:rsidP="00D60DCD">
            <w:pPr>
              <w:jc w:val="both"/>
            </w:pPr>
            <w:r w:rsidRPr="00936B39">
              <w:t>образование, специальность;</w:t>
            </w:r>
          </w:p>
          <w:p w:rsidR="00936B39" w:rsidRPr="00936B39" w:rsidRDefault="00936B39" w:rsidP="00D60DCD">
            <w:pPr>
              <w:jc w:val="both"/>
            </w:pPr>
            <w:r w:rsidRPr="00936B39">
              <w:t>опыт работы в сфере приобщения населения к культурному и природному наследию района</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7.</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Дополнительные источники финансирования конкурсного проекта</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8.</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Ожидаемые результаты проекта</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r w:rsidR="00936B39" w:rsidRPr="00936B39" w:rsidTr="00F80259">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936B39">
            <w:r w:rsidRPr="00936B39">
              <w:t>9.</w:t>
            </w:r>
          </w:p>
        </w:tc>
        <w:tc>
          <w:tcPr>
            <w:tcW w:w="4110" w:type="dxa"/>
            <w:tcBorders>
              <w:top w:val="single" w:sz="4" w:space="0" w:color="000000"/>
              <w:left w:val="single" w:sz="4" w:space="0" w:color="000000"/>
              <w:bottom w:val="single" w:sz="4" w:space="0" w:color="000000"/>
              <w:right w:val="single" w:sz="4" w:space="0" w:color="000000"/>
            </w:tcBorders>
            <w:hideMark/>
          </w:tcPr>
          <w:p w:rsidR="00936B39" w:rsidRPr="00936B39" w:rsidRDefault="00936B39" w:rsidP="00D60DCD">
            <w:pPr>
              <w:jc w:val="both"/>
            </w:pPr>
            <w:r w:rsidRPr="00936B39">
              <w:t>Дальнейшее развитие проекта и будущее финансирование</w:t>
            </w:r>
          </w:p>
        </w:tc>
        <w:tc>
          <w:tcPr>
            <w:tcW w:w="4775" w:type="dxa"/>
            <w:tcBorders>
              <w:top w:val="single" w:sz="4" w:space="0" w:color="000000"/>
              <w:left w:val="single" w:sz="4" w:space="0" w:color="000000"/>
              <w:bottom w:val="single" w:sz="4" w:space="0" w:color="000000"/>
              <w:right w:val="single" w:sz="4" w:space="0" w:color="000000"/>
            </w:tcBorders>
          </w:tcPr>
          <w:p w:rsidR="00936B39" w:rsidRPr="00936B39" w:rsidRDefault="00936B39" w:rsidP="00936B39"/>
        </w:tc>
      </w:tr>
    </w:tbl>
    <w:p w:rsidR="00936B39" w:rsidRPr="00936B39" w:rsidRDefault="00936B39" w:rsidP="00936B39"/>
    <w:p w:rsidR="00936B39" w:rsidRPr="00936B39" w:rsidRDefault="00936B39" w:rsidP="00936B39"/>
    <w:p w:rsidR="00936B39" w:rsidRPr="00936B39" w:rsidRDefault="00936B39" w:rsidP="00936B39">
      <w:r w:rsidRPr="00936B39">
        <w:t xml:space="preserve">Подпись руководителя организации, на базе которой </w:t>
      </w:r>
    </w:p>
    <w:p w:rsidR="00936B39" w:rsidRPr="00936B39" w:rsidRDefault="00936B39" w:rsidP="00936B39">
      <w:r w:rsidRPr="00936B39">
        <w:t xml:space="preserve">планируется реализация проекта </w:t>
      </w:r>
    </w:p>
    <w:p w:rsidR="00936B39" w:rsidRPr="00936B39" w:rsidRDefault="00936B39" w:rsidP="00936B39">
      <w:r w:rsidRPr="00936B39">
        <w:t>__________________/______________________/</w:t>
      </w:r>
    </w:p>
    <w:p w:rsidR="00936B39" w:rsidRPr="00936B39" w:rsidRDefault="00936B39" w:rsidP="00936B39"/>
    <w:p w:rsidR="00936B39" w:rsidRPr="00936B39" w:rsidRDefault="00936B39" w:rsidP="00936B39"/>
    <w:p w:rsidR="00936B39" w:rsidRPr="00936B39" w:rsidRDefault="00936B39" w:rsidP="00936B39"/>
    <w:p w:rsidR="00936B39" w:rsidRPr="00936B39" w:rsidRDefault="00936B39" w:rsidP="00936B39">
      <w:r w:rsidRPr="00936B39">
        <w:t>Дата___________________________</w:t>
      </w:r>
    </w:p>
    <w:p w:rsidR="00936B39" w:rsidRPr="00936B39" w:rsidRDefault="00936B39" w:rsidP="00936B39"/>
    <w:p w:rsidR="00936B39" w:rsidRPr="00936B39" w:rsidRDefault="00936B39" w:rsidP="00936B39">
      <w:r w:rsidRPr="00936B39">
        <w:t>Место печати</w:t>
      </w:r>
    </w:p>
    <w:p w:rsidR="002A6734" w:rsidRPr="0098387B" w:rsidRDefault="002A6734" w:rsidP="00532BD6">
      <w:pPr>
        <w:ind w:left="4876"/>
        <w:jc w:val="both"/>
        <w:rPr>
          <w:b/>
        </w:rPr>
      </w:pPr>
    </w:p>
    <w:sectPr w:rsidR="002A6734" w:rsidRPr="0098387B" w:rsidSect="00532BD6">
      <w:headerReference w:type="default" r:id="rId9"/>
      <w:pgSz w:w="11907" w:h="16840" w:code="9"/>
      <w:pgMar w:top="567" w:right="1134" w:bottom="1701"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94" w:rsidRDefault="00BC5394">
      <w:r>
        <w:separator/>
      </w:r>
    </w:p>
  </w:endnote>
  <w:endnote w:type="continuationSeparator" w:id="0">
    <w:p w:rsidR="00BC5394" w:rsidRDefault="00BC5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94" w:rsidRDefault="00BC5394">
      <w:r>
        <w:separator/>
      </w:r>
    </w:p>
  </w:footnote>
  <w:footnote w:type="continuationSeparator" w:id="0">
    <w:p w:rsidR="00BC5394" w:rsidRDefault="00BC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199413"/>
      <w:docPartObj>
        <w:docPartGallery w:val="Page Numbers (Top of Page)"/>
        <w:docPartUnique/>
      </w:docPartObj>
    </w:sdtPr>
    <w:sdtContent>
      <w:p w:rsidR="003F55B9" w:rsidRDefault="000F2F4D">
        <w:pPr>
          <w:pStyle w:val="a4"/>
          <w:jc w:val="center"/>
        </w:pPr>
        <w:r>
          <w:fldChar w:fldCharType="begin"/>
        </w:r>
        <w:r w:rsidR="00342086">
          <w:instrText>PAGE   \* MERGEFORMAT</w:instrText>
        </w:r>
        <w:r>
          <w:fldChar w:fldCharType="separate"/>
        </w:r>
        <w:r w:rsidR="00532BD6">
          <w:rPr>
            <w:noProof/>
          </w:rPr>
          <w:t>13</w:t>
        </w:r>
        <w:r>
          <w:rPr>
            <w:noProof/>
          </w:rPr>
          <w:fldChar w:fldCharType="end"/>
        </w:r>
      </w:p>
    </w:sdtContent>
  </w:sdt>
  <w:p w:rsidR="003F55B9" w:rsidRDefault="003F55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25B9547D"/>
    <w:multiLevelType w:val="hybridMultilevel"/>
    <w:tmpl w:val="350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D35F25"/>
    <w:multiLevelType w:val="multilevel"/>
    <w:tmpl w:val="B3D21418"/>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6"/>
  </w:num>
  <w:num w:numId="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2A8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0706"/>
    <w:rsid w:val="00052A1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0EDE"/>
    <w:rsid w:val="000A2716"/>
    <w:rsid w:val="000A4BEB"/>
    <w:rsid w:val="000A6BCE"/>
    <w:rsid w:val="000A741B"/>
    <w:rsid w:val="000A7E72"/>
    <w:rsid w:val="000B012D"/>
    <w:rsid w:val="000B02D6"/>
    <w:rsid w:val="000B049C"/>
    <w:rsid w:val="000B1417"/>
    <w:rsid w:val="000B38FF"/>
    <w:rsid w:val="000B3BBE"/>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C10"/>
    <w:rsid w:val="000E3C86"/>
    <w:rsid w:val="000E52E0"/>
    <w:rsid w:val="000E6746"/>
    <w:rsid w:val="000E6C83"/>
    <w:rsid w:val="000F2F4D"/>
    <w:rsid w:val="000F3259"/>
    <w:rsid w:val="000F7EAE"/>
    <w:rsid w:val="001002E1"/>
    <w:rsid w:val="00101E06"/>
    <w:rsid w:val="0010246A"/>
    <w:rsid w:val="00102DDA"/>
    <w:rsid w:val="00103954"/>
    <w:rsid w:val="001043B6"/>
    <w:rsid w:val="0010707C"/>
    <w:rsid w:val="001073F0"/>
    <w:rsid w:val="0011220D"/>
    <w:rsid w:val="00117910"/>
    <w:rsid w:val="00117E19"/>
    <w:rsid w:val="00120E96"/>
    <w:rsid w:val="001327CA"/>
    <w:rsid w:val="00132A7D"/>
    <w:rsid w:val="00133F44"/>
    <w:rsid w:val="001359AA"/>
    <w:rsid w:val="00137127"/>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1B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1B6B"/>
    <w:rsid w:val="001A24E4"/>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1FE"/>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083E"/>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1BF9"/>
    <w:rsid w:val="002738FE"/>
    <w:rsid w:val="00273ED4"/>
    <w:rsid w:val="00280054"/>
    <w:rsid w:val="002805A2"/>
    <w:rsid w:val="00282355"/>
    <w:rsid w:val="002827F4"/>
    <w:rsid w:val="002834EC"/>
    <w:rsid w:val="002837C1"/>
    <w:rsid w:val="00292AB0"/>
    <w:rsid w:val="002953D5"/>
    <w:rsid w:val="002954C9"/>
    <w:rsid w:val="002964E5"/>
    <w:rsid w:val="002A04B8"/>
    <w:rsid w:val="002A2381"/>
    <w:rsid w:val="002A264B"/>
    <w:rsid w:val="002A51A2"/>
    <w:rsid w:val="002A6734"/>
    <w:rsid w:val="002A6D69"/>
    <w:rsid w:val="002A7193"/>
    <w:rsid w:val="002B07F7"/>
    <w:rsid w:val="002B3AA0"/>
    <w:rsid w:val="002B59BF"/>
    <w:rsid w:val="002C03B3"/>
    <w:rsid w:val="002C0F4C"/>
    <w:rsid w:val="002C147A"/>
    <w:rsid w:val="002C4FD0"/>
    <w:rsid w:val="002C531A"/>
    <w:rsid w:val="002C598B"/>
    <w:rsid w:val="002C6E40"/>
    <w:rsid w:val="002C7C18"/>
    <w:rsid w:val="002C7E40"/>
    <w:rsid w:val="002D37C2"/>
    <w:rsid w:val="002D49E3"/>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352D"/>
    <w:rsid w:val="0031451E"/>
    <w:rsid w:val="0031459C"/>
    <w:rsid w:val="003157F0"/>
    <w:rsid w:val="00316A57"/>
    <w:rsid w:val="00317A5D"/>
    <w:rsid w:val="003218C9"/>
    <w:rsid w:val="00321C83"/>
    <w:rsid w:val="00323D07"/>
    <w:rsid w:val="00323EF4"/>
    <w:rsid w:val="00324324"/>
    <w:rsid w:val="0032485B"/>
    <w:rsid w:val="00325361"/>
    <w:rsid w:val="0032652F"/>
    <w:rsid w:val="00326DF1"/>
    <w:rsid w:val="00327666"/>
    <w:rsid w:val="003302AD"/>
    <w:rsid w:val="003321C0"/>
    <w:rsid w:val="003344B7"/>
    <w:rsid w:val="00341763"/>
    <w:rsid w:val="0034190A"/>
    <w:rsid w:val="00341A0B"/>
    <w:rsid w:val="00342086"/>
    <w:rsid w:val="003434A1"/>
    <w:rsid w:val="003442EE"/>
    <w:rsid w:val="00344CB0"/>
    <w:rsid w:val="00345330"/>
    <w:rsid w:val="00345A18"/>
    <w:rsid w:val="00346443"/>
    <w:rsid w:val="00347713"/>
    <w:rsid w:val="0035080F"/>
    <w:rsid w:val="00351AFD"/>
    <w:rsid w:val="00351E98"/>
    <w:rsid w:val="00351EB9"/>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5FF"/>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4337"/>
    <w:rsid w:val="003C571B"/>
    <w:rsid w:val="003C618E"/>
    <w:rsid w:val="003D31CA"/>
    <w:rsid w:val="003D4650"/>
    <w:rsid w:val="003D58AF"/>
    <w:rsid w:val="003E2FE4"/>
    <w:rsid w:val="003E78E1"/>
    <w:rsid w:val="003F1567"/>
    <w:rsid w:val="003F25E9"/>
    <w:rsid w:val="003F271D"/>
    <w:rsid w:val="003F4D30"/>
    <w:rsid w:val="003F55B9"/>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11BD"/>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42C4"/>
    <w:rsid w:val="0047458F"/>
    <w:rsid w:val="00476B80"/>
    <w:rsid w:val="004773AF"/>
    <w:rsid w:val="00477A6B"/>
    <w:rsid w:val="004808F4"/>
    <w:rsid w:val="00482485"/>
    <w:rsid w:val="00482AF2"/>
    <w:rsid w:val="004830DE"/>
    <w:rsid w:val="00483357"/>
    <w:rsid w:val="004845F6"/>
    <w:rsid w:val="004850C3"/>
    <w:rsid w:val="004858B2"/>
    <w:rsid w:val="00487FCB"/>
    <w:rsid w:val="004908D7"/>
    <w:rsid w:val="0049352B"/>
    <w:rsid w:val="00493787"/>
    <w:rsid w:val="00494924"/>
    <w:rsid w:val="004969CF"/>
    <w:rsid w:val="00496EE3"/>
    <w:rsid w:val="004A018E"/>
    <w:rsid w:val="004A0EB6"/>
    <w:rsid w:val="004A35A8"/>
    <w:rsid w:val="004A3C56"/>
    <w:rsid w:val="004A3C75"/>
    <w:rsid w:val="004A4342"/>
    <w:rsid w:val="004A615F"/>
    <w:rsid w:val="004B04AB"/>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2BD6"/>
    <w:rsid w:val="00532D58"/>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C3"/>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180"/>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2B3"/>
    <w:rsid w:val="006C1EAF"/>
    <w:rsid w:val="006C2040"/>
    <w:rsid w:val="006C2242"/>
    <w:rsid w:val="006C2B35"/>
    <w:rsid w:val="006C399E"/>
    <w:rsid w:val="006C5511"/>
    <w:rsid w:val="006D0637"/>
    <w:rsid w:val="006D2BEB"/>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3155"/>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0AF4"/>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4C15"/>
    <w:rsid w:val="00885E76"/>
    <w:rsid w:val="0088680A"/>
    <w:rsid w:val="00891781"/>
    <w:rsid w:val="00892485"/>
    <w:rsid w:val="00892D96"/>
    <w:rsid w:val="00895200"/>
    <w:rsid w:val="008968B7"/>
    <w:rsid w:val="008A34CD"/>
    <w:rsid w:val="008B009A"/>
    <w:rsid w:val="008B1B97"/>
    <w:rsid w:val="008B4AA5"/>
    <w:rsid w:val="008B5738"/>
    <w:rsid w:val="008B6870"/>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6B39"/>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2D05"/>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E76D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42FF"/>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DF9"/>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282"/>
    <w:rsid w:val="00AE39FB"/>
    <w:rsid w:val="00AE3B93"/>
    <w:rsid w:val="00AE3C5A"/>
    <w:rsid w:val="00AE46B7"/>
    <w:rsid w:val="00AE67D8"/>
    <w:rsid w:val="00AE6CD9"/>
    <w:rsid w:val="00AF0323"/>
    <w:rsid w:val="00AF08F4"/>
    <w:rsid w:val="00AF21B1"/>
    <w:rsid w:val="00AF2C49"/>
    <w:rsid w:val="00AF303A"/>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C86"/>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0182"/>
    <w:rsid w:val="00BA18A0"/>
    <w:rsid w:val="00BA2D82"/>
    <w:rsid w:val="00BA4165"/>
    <w:rsid w:val="00BA438C"/>
    <w:rsid w:val="00BA4944"/>
    <w:rsid w:val="00BA5298"/>
    <w:rsid w:val="00BA616A"/>
    <w:rsid w:val="00BA7F22"/>
    <w:rsid w:val="00BB021B"/>
    <w:rsid w:val="00BB2131"/>
    <w:rsid w:val="00BB47B0"/>
    <w:rsid w:val="00BB496F"/>
    <w:rsid w:val="00BB6C61"/>
    <w:rsid w:val="00BB787A"/>
    <w:rsid w:val="00BC1C5A"/>
    <w:rsid w:val="00BC5394"/>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63E"/>
    <w:rsid w:val="00C0312C"/>
    <w:rsid w:val="00C04FE9"/>
    <w:rsid w:val="00C0680F"/>
    <w:rsid w:val="00C0721E"/>
    <w:rsid w:val="00C108B4"/>
    <w:rsid w:val="00C119C9"/>
    <w:rsid w:val="00C12DD6"/>
    <w:rsid w:val="00C2323E"/>
    <w:rsid w:val="00C25104"/>
    <w:rsid w:val="00C31DBE"/>
    <w:rsid w:val="00C32104"/>
    <w:rsid w:val="00C332CD"/>
    <w:rsid w:val="00C33BFF"/>
    <w:rsid w:val="00C378EE"/>
    <w:rsid w:val="00C4055D"/>
    <w:rsid w:val="00C413E9"/>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8E1"/>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24C"/>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0756"/>
    <w:rsid w:val="00D526B1"/>
    <w:rsid w:val="00D541BF"/>
    <w:rsid w:val="00D55794"/>
    <w:rsid w:val="00D566C1"/>
    <w:rsid w:val="00D56D5D"/>
    <w:rsid w:val="00D578AB"/>
    <w:rsid w:val="00D60487"/>
    <w:rsid w:val="00D60DCD"/>
    <w:rsid w:val="00D61484"/>
    <w:rsid w:val="00D61DCC"/>
    <w:rsid w:val="00D62065"/>
    <w:rsid w:val="00D6320F"/>
    <w:rsid w:val="00D6442E"/>
    <w:rsid w:val="00D65D66"/>
    <w:rsid w:val="00D66222"/>
    <w:rsid w:val="00D6750A"/>
    <w:rsid w:val="00D67994"/>
    <w:rsid w:val="00D67E5A"/>
    <w:rsid w:val="00D7072E"/>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2BB8"/>
    <w:rsid w:val="00E833BA"/>
    <w:rsid w:val="00E85D2D"/>
    <w:rsid w:val="00E8655C"/>
    <w:rsid w:val="00E86C28"/>
    <w:rsid w:val="00E87DFF"/>
    <w:rsid w:val="00E92741"/>
    <w:rsid w:val="00E93329"/>
    <w:rsid w:val="00E93D2F"/>
    <w:rsid w:val="00E94455"/>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D7A63"/>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0259"/>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15A2"/>
    <w:rsid w:val="00FB49C7"/>
    <w:rsid w:val="00FB4BC9"/>
    <w:rsid w:val="00FB518B"/>
    <w:rsid w:val="00FB6A32"/>
    <w:rsid w:val="00FB73E9"/>
    <w:rsid w:val="00FB75B5"/>
    <w:rsid w:val="00FB7796"/>
    <w:rsid w:val="00FB7DD3"/>
    <w:rsid w:val="00FC178A"/>
    <w:rsid w:val="00FC5B2B"/>
    <w:rsid w:val="00FC62F2"/>
    <w:rsid w:val="00FC63BF"/>
    <w:rsid w:val="00FC64DF"/>
    <w:rsid w:val="00FC667B"/>
    <w:rsid w:val="00FC777F"/>
    <w:rsid w:val="00FD0680"/>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character" w:customStyle="1" w:styleId="ConsPlusTitle0">
    <w:name w:val="ConsPlusTitle Знак"/>
    <w:link w:val="ConsPlusTitle"/>
    <w:locked/>
    <w:rsid w:val="00936B39"/>
    <w:rPr>
      <w:rFonts w:ascii="Arial" w:hAnsi="Arial" w:cs="Arial"/>
      <w:b/>
      <w:bCs/>
    </w:rPr>
  </w:style>
  <w:style w:type="paragraph" w:customStyle="1" w:styleId="2fb">
    <w:name w:val="Глава Ч 2"/>
    <w:basedOn w:val="afff9"/>
    <w:qFormat/>
    <w:rsid w:val="00936B39"/>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936B39"/>
  </w:style>
  <w:style w:type="paragraph" w:customStyle="1" w:styleId="afffffff4">
    <w:name w:val="Параграф"/>
    <w:basedOn w:val="afffff4"/>
    <w:qFormat/>
    <w:rsid w:val="00936B39"/>
    <w:pPr>
      <w:suppressAutoHyphens w:val="0"/>
      <w:spacing w:line="240" w:lineRule="auto"/>
      <w:ind w:left="3869" w:hanging="750"/>
      <w:contextualSpacing/>
      <w:jc w:val="center"/>
    </w:pPr>
    <w:rPr>
      <w:b/>
      <w:sz w:val="26"/>
      <w:szCs w:val="26"/>
      <w:lang w:eastAsia="ru-RU"/>
    </w:rPr>
  </w:style>
  <w:style w:type="paragraph" w:customStyle="1" w:styleId="117">
    <w:name w:val="Без интервала11"/>
    <w:basedOn w:val="a"/>
    <w:rsid w:val="00936B39"/>
    <w:rPr>
      <w:rFonts w:ascii="Calibri" w:eastAsia="Calibri" w:hAnsi="Calibri" w:cs="Calibri"/>
      <w:sz w:val="22"/>
      <w:szCs w:val="22"/>
      <w:lang w:val="en-US" w:eastAsia="en-US"/>
    </w:rPr>
  </w:style>
  <w:style w:type="paragraph" w:customStyle="1" w:styleId="xl183">
    <w:name w:val="xl183"/>
    <w:basedOn w:val="a"/>
    <w:rsid w:val="00936B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936B3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936B39"/>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936B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936B3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936B39"/>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936B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936B39"/>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936B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936B39"/>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936B39"/>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936B39"/>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936B39"/>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936B39"/>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936B39"/>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936B3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936B3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936B39"/>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936B39"/>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936B3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936B39"/>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936B39"/>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936B39"/>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936B39"/>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936B39"/>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936B39"/>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936B3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936B3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936B3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936B39"/>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936B39"/>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936B39"/>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936B39"/>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936B39"/>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936B39"/>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936B3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936B39"/>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936B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936B39"/>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936B39"/>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936B39"/>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936B39"/>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936B39"/>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936B39"/>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936B3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936B39"/>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936B39"/>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936B39"/>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936B39"/>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936B39"/>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936B39"/>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936B39"/>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936B39"/>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936B39"/>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936B39"/>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936B39"/>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936B39"/>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936B39"/>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936B39"/>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936B39"/>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936B39"/>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936B39"/>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936B39"/>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936B39"/>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936B39"/>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936B3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936B39"/>
    <w:pPr>
      <w:ind w:left="566" w:hanging="283"/>
      <w:contextualSpacing/>
    </w:pPr>
    <w:rPr>
      <w:sz w:val="24"/>
      <w:szCs w:val="24"/>
    </w:rPr>
  </w:style>
  <w:style w:type="paragraph" w:styleId="afffffff5">
    <w:name w:val="Body Text First Indent"/>
    <w:basedOn w:val="a0"/>
    <w:link w:val="afffffff6"/>
    <w:uiPriority w:val="99"/>
    <w:unhideWhenUsed/>
    <w:rsid w:val="00936B39"/>
    <w:pPr>
      <w:ind w:firstLine="360"/>
    </w:pPr>
    <w:rPr>
      <w:sz w:val="24"/>
      <w:szCs w:val="24"/>
    </w:rPr>
  </w:style>
  <w:style w:type="character" w:customStyle="1" w:styleId="afffffff6">
    <w:name w:val="Красная строка Знак"/>
    <w:basedOn w:val="a7"/>
    <w:link w:val="afffffff5"/>
    <w:uiPriority w:val="99"/>
    <w:rsid w:val="00936B39"/>
    <w:rPr>
      <w:sz w:val="24"/>
      <w:szCs w:val="24"/>
    </w:rPr>
  </w:style>
  <w:style w:type="paragraph" w:styleId="2fd">
    <w:name w:val="Body Text First Indent 2"/>
    <w:basedOn w:val="af1"/>
    <w:link w:val="2fe"/>
    <w:uiPriority w:val="99"/>
    <w:unhideWhenUsed/>
    <w:rsid w:val="00936B39"/>
    <w:pPr>
      <w:spacing w:after="0"/>
      <w:ind w:left="360" w:firstLine="360"/>
    </w:pPr>
    <w:rPr>
      <w:sz w:val="24"/>
      <w:szCs w:val="24"/>
    </w:rPr>
  </w:style>
  <w:style w:type="character" w:customStyle="1" w:styleId="2fe">
    <w:name w:val="Красная строка 2 Знак"/>
    <w:basedOn w:val="af2"/>
    <w:link w:val="2fd"/>
    <w:uiPriority w:val="99"/>
    <w:rsid w:val="00936B39"/>
    <w:rPr>
      <w:sz w:val="24"/>
      <w:szCs w:val="24"/>
    </w:rPr>
  </w:style>
  <w:style w:type="paragraph" w:customStyle="1" w:styleId="stylet3">
    <w:name w:val="stylet3"/>
    <w:basedOn w:val="a"/>
    <w:uiPriority w:val="99"/>
    <w:rsid w:val="00936B39"/>
    <w:pPr>
      <w:spacing w:before="100" w:beforeAutospacing="1" w:after="100" w:afterAutospacing="1"/>
    </w:pPr>
    <w:rPr>
      <w:sz w:val="24"/>
      <w:szCs w:val="24"/>
    </w:rPr>
  </w:style>
  <w:style w:type="paragraph" w:customStyle="1" w:styleId="stylet1">
    <w:name w:val="stylet1"/>
    <w:basedOn w:val="a"/>
    <w:uiPriority w:val="99"/>
    <w:rsid w:val="00936B39"/>
    <w:pPr>
      <w:spacing w:before="100" w:beforeAutospacing="1" w:after="100" w:afterAutospacing="1"/>
    </w:pPr>
    <w:rPr>
      <w:sz w:val="24"/>
      <w:szCs w:val="24"/>
    </w:rPr>
  </w:style>
  <w:style w:type="paragraph" w:customStyle="1" w:styleId="afffffff7">
    <w:name w:val="параграф"/>
    <w:basedOn w:val="a"/>
    <w:qFormat/>
    <w:rsid w:val="00936B39"/>
    <w:pPr>
      <w:jc w:val="both"/>
    </w:pPr>
    <w:rPr>
      <w:b/>
      <w:sz w:val="24"/>
      <w:szCs w:val="24"/>
    </w:rPr>
  </w:style>
  <w:style w:type="character" w:customStyle="1" w:styleId="description">
    <w:name w:val="description"/>
    <w:basedOn w:val="a1"/>
    <w:rsid w:val="00936B39"/>
  </w:style>
  <w:style w:type="table" w:styleId="afffffff8">
    <w:name w:val="Table Elegant"/>
    <w:basedOn w:val="a2"/>
    <w:rsid w:val="00936B3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936B39"/>
    <w:pPr>
      <w:overflowPunct w:val="0"/>
      <w:spacing w:before="280" w:after="280"/>
    </w:pPr>
    <w:rPr>
      <w:color w:val="00000A"/>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D24F4907FE0C647D7A7EB76D5355EE0C8E123A9ABCA371B26E8055m8H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2AD6-EDB0-40BA-B9D4-7AE3851B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2019-04-15T04:21:00Z</cp:lastPrinted>
  <dcterms:created xsi:type="dcterms:W3CDTF">2020-04-30T07:13:00Z</dcterms:created>
  <dcterms:modified xsi:type="dcterms:W3CDTF">2020-04-30T07:20:00Z</dcterms:modified>
</cp:coreProperties>
</file>