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39" w:rsidRDefault="00936B39" w:rsidP="006C12B3">
      <w:pPr>
        <w:widowControl w:val="0"/>
        <w:autoSpaceDE w:val="0"/>
        <w:autoSpaceDN w:val="0"/>
        <w:adjustRightInd w:val="0"/>
        <w:rPr>
          <w:bCs/>
        </w:rPr>
      </w:pPr>
      <w:bookmarkStart w:id="0" w:name="_GoBack"/>
      <w:bookmarkEnd w:id="0"/>
    </w:p>
    <w:p w:rsidR="00936B39" w:rsidRPr="00936B39" w:rsidRDefault="00936B39" w:rsidP="00936B39">
      <w:pPr>
        <w:ind w:left="4820"/>
        <w:jc w:val="both"/>
      </w:pPr>
      <w:r w:rsidRPr="00936B39">
        <w:t>Приложение 3 к</w:t>
      </w:r>
      <w:r w:rsidR="004F7DBC">
        <w:t xml:space="preserve"> </w:t>
      </w:r>
      <w:r w:rsidRPr="00936B39">
        <w:t>муниципальной программе «Культурное пространство</w:t>
      </w:r>
      <w:r w:rsidR="004F7DBC">
        <w:t xml:space="preserve"> </w:t>
      </w:r>
      <w:r w:rsidRPr="00936B39">
        <w:t>Нижневартовского района»</w:t>
      </w:r>
    </w:p>
    <w:p w:rsidR="00936B39" w:rsidRPr="00936B39" w:rsidRDefault="00936B39" w:rsidP="00936B39">
      <w:pPr>
        <w:jc w:val="center"/>
      </w:pPr>
    </w:p>
    <w:p w:rsidR="00936B39" w:rsidRPr="00936B39" w:rsidRDefault="00936B39" w:rsidP="00936B39">
      <w:pPr>
        <w:jc w:val="center"/>
      </w:pPr>
    </w:p>
    <w:p w:rsidR="00936B39" w:rsidRPr="00936B39" w:rsidRDefault="00936B39" w:rsidP="00936B39">
      <w:pPr>
        <w:jc w:val="center"/>
        <w:rPr>
          <w:b/>
        </w:rPr>
      </w:pPr>
      <w:r w:rsidRPr="00936B39">
        <w:rPr>
          <w:b/>
        </w:rPr>
        <w:t>Порядок</w:t>
      </w:r>
    </w:p>
    <w:p w:rsidR="00936B39" w:rsidRPr="00936B39" w:rsidRDefault="00936B39" w:rsidP="00936B39">
      <w:pPr>
        <w:jc w:val="center"/>
        <w:rPr>
          <w:b/>
        </w:rPr>
      </w:pPr>
      <w:r w:rsidRPr="00936B39">
        <w:rPr>
          <w:b/>
        </w:rPr>
        <w:t>предоставления субсидии из бюджета Нижневартовского района</w:t>
      </w:r>
    </w:p>
    <w:p w:rsidR="00936B39" w:rsidRPr="00936B39" w:rsidRDefault="00936B39" w:rsidP="00936B39">
      <w:pPr>
        <w:jc w:val="center"/>
        <w:rPr>
          <w:b/>
        </w:rPr>
      </w:pPr>
      <w:r w:rsidRPr="00936B39">
        <w:rPr>
          <w:b/>
        </w:rPr>
        <w:t>негосударственным организациям, в том числе социально ориентированным некоммерческим организациям, на реализацию проектов в области культуры  на территории Нижневартовского района</w:t>
      </w:r>
    </w:p>
    <w:p w:rsidR="00936B39" w:rsidRDefault="001621B0" w:rsidP="00936B39">
      <w:pPr>
        <w:jc w:val="center"/>
      </w:pPr>
      <w:r>
        <w:t>(далее – Порядок)</w:t>
      </w:r>
    </w:p>
    <w:p w:rsidR="001621B0" w:rsidRPr="00936B39" w:rsidRDefault="001621B0" w:rsidP="00936B39">
      <w:pPr>
        <w:jc w:val="center"/>
      </w:pPr>
    </w:p>
    <w:p w:rsidR="00936B39" w:rsidRPr="00936B39" w:rsidRDefault="00936B39" w:rsidP="00936B39">
      <w:pPr>
        <w:ind w:firstLine="708"/>
        <w:jc w:val="both"/>
      </w:pPr>
      <w:r w:rsidRPr="00936B39">
        <w:t xml:space="preserve">1. </w:t>
      </w:r>
      <w:proofErr w:type="gramStart"/>
      <w:r w:rsidRPr="00936B39">
        <w:t xml:space="preserve">Порядок определяет критерии отбора негосударственным организациям, в том числе социально ориентированным некоммерческим </w:t>
      </w:r>
      <w:proofErr w:type="spellStart"/>
      <w:r w:rsidRPr="00936B39">
        <w:t>организациямНижневартовского</w:t>
      </w:r>
      <w:proofErr w:type="spellEnd"/>
      <w:r w:rsidRPr="00936B39">
        <w:t xml:space="preserve"> района (далее – социально ориентированные некоммерческие организации, район), цели, условия, механизм предоставления и возврата субсидии из бюджета района на финансовое об</w:t>
      </w:r>
      <w:r w:rsidR="001621B0">
        <w:t xml:space="preserve">еспечение затрат, связанных   с </w:t>
      </w:r>
      <w:r w:rsidRPr="00936B39">
        <w:t>реализац</w:t>
      </w:r>
      <w:r w:rsidR="001621B0">
        <w:t xml:space="preserve">ией проектов в области культуры </w:t>
      </w:r>
      <w:r w:rsidRPr="00936B39">
        <w:t>на территории Нижневартовского района (далее –</w:t>
      </w:r>
      <w:r w:rsidR="004F7DBC">
        <w:t xml:space="preserve"> </w:t>
      </w:r>
      <w:r w:rsidRPr="00936B39">
        <w:t>субсидия).</w:t>
      </w:r>
      <w:proofErr w:type="gramEnd"/>
    </w:p>
    <w:p w:rsidR="00936B39" w:rsidRPr="00936B39" w:rsidRDefault="00936B39" w:rsidP="00936B39">
      <w:pPr>
        <w:ind w:firstLine="708"/>
        <w:jc w:val="both"/>
      </w:pPr>
      <w:r w:rsidRPr="00936B39">
        <w:t xml:space="preserve">2. Субсидия предоставляется по результатам конкурсного отбора, проводимого управлением культуры администрации района (далее </w:t>
      </w:r>
      <w:r w:rsidR="001621B0">
        <w:t>− У</w:t>
      </w:r>
      <w:r w:rsidRPr="00936B39">
        <w:t xml:space="preserve">правление), являющимся главным распорядителем бюджетных средств, в соответствии с </w:t>
      </w:r>
      <w:hyperlink r:id="rId8" w:anchor="P4512" w:history="1">
        <w:proofErr w:type="spellStart"/>
        <w:r w:rsidRPr="00936B39">
          <w:t>Положением</w:t>
        </w:r>
      </w:hyperlink>
      <w:r w:rsidR="001621B0" w:rsidRPr="001621B0">
        <w:t>о</w:t>
      </w:r>
      <w:proofErr w:type="spellEnd"/>
      <w:r w:rsidR="001621B0" w:rsidRPr="001621B0">
        <w:t xml:space="preserve"> конкурсном отборе на получение социально ориентированными некоммерческими организациями субсидии из бюджета Нижневартовского района на реализацию проектов в области культуры на территории Нижневартовского района</w:t>
      </w:r>
      <w:r w:rsidR="001621B0">
        <w:t xml:space="preserve"> (далее – Конкурс) (приложение                                 к Порядку)</w:t>
      </w:r>
      <w:r w:rsidRPr="00936B39">
        <w:t xml:space="preserve">, предусмотренным приложением 1 к Порядку (далее – Конкурс), в пределах утвержденных бюджетных ассигнований на текущий финансовый год муниципальной </w:t>
      </w:r>
      <w:hyperlink r:id="rId9" w:anchor="P47" w:history="1">
        <w:r w:rsidRPr="00936B39">
          <w:t>программы</w:t>
        </w:r>
      </w:hyperlink>
      <w:r w:rsidRPr="00936B39">
        <w:t xml:space="preserve"> «Культурное пространство</w:t>
      </w:r>
      <w:r w:rsidR="004F7DBC">
        <w:t xml:space="preserve"> </w:t>
      </w:r>
      <w:r w:rsidRPr="00936B39">
        <w:t>Нижневартовского района» (далее – муниципальная  программа).</w:t>
      </w:r>
    </w:p>
    <w:p w:rsidR="00936B39" w:rsidRPr="00936B39" w:rsidRDefault="00936B39" w:rsidP="00936B39">
      <w:pPr>
        <w:ind w:firstLine="708"/>
        <w:jc w:val="both"/>
      </w:pPr>
      <w:proofErr w:type="gramStart"/>
      <w:r w:rsidRPr="00936B39">
        <w:t>Субсидия пр</w:t>
      </w:r>
      <w:r w:rsidR="001621B0">
        <w:t>едоставляется с целью реализации</w:t>
      </w:r>
      <w:r w:rsidRPr="00936B39">
        <w:t xml:space="preserve"> проектов в области культуры  на территории Нижневартовского района, обеспечения доступа социально ориентированных некоммерческих организаций к предоставлению услуг и развития конкуренции на рынке услуг в сфере культуры в районе.</w:t>
      </w:r>
      <w:proofErr w:type="gramEnd"/>
    </w:p>
    <w:p w:rsidR="00936B39" w:rsidRPr="00936B39" w:rsidRDefault="00936B39" w:rsidP="00936B39">
      <w:pPr>
        <w:ind w:firstLine="708"/>
        <w:jc w:val="both"/>
      </w:pPr>
      <w:r w:rsidRPr="00936B39">
        <w:t>Конкурс проводится для выявления и поддержки лучших программ (проектов) социально ориентированных некоммерческих организаций.</w:t>
      </w:r>
    </w:p>
    <w:p w:rsidR="00936B39" w:rsidRPr="00936B39" w:rsidRDefault="00936B39" w:rsidP="00936B39">
      <w:pPr>
        <w:ind w:firstLine="708"/>
        <w:jc w:val="both"/>
      </w:pPr>
      <w:r w:rsidRPr="00936B39">
        <w:t>Под программой (проектом) социально ориентированной некоммерческой организации понимается комплекс взаимосвязанных мероприятий, направленных на оказание услуг в сфере культуры и искусства социально ориентированными некоммерческими организациями.</w:t>
      </w:r>
    </w:p>
    <w:p w:rsidR="00936B39" w:rsidRPr="00936B39" w:rsidRDefault="00936B39" w:rsidP="00936B39">
      <w:pPr>
        <w:ind w:firstLine="708"/>
        <w:jc w:val="both"/>
      </w:pPr>
      <w:r w:rsidRPr="00936B39">
        <w:lastRenderedPageBreak/>
        <w:t>Программа (проект) социально ориентированной некоммерческой организации должна соответствовать стандарту услуг, утвержденному постановлением администрации района.</w:t>
      </w:r>
    </w:p>
    <w:p w:rsidR="00936B39" w:rsidRPr="00936B39" w:rsidRDefault="00936B39" w:rsidP="00936B39">
      <w:pPr>
        <w:ind w:firstLine="708"/>
        <w:jc w:val="both"/>
      </w:pPr>
      <w:r w:rsidRPr="00936B39">
        <w:t xml:space="preserve">Расчет стоимости услуги для социально ориентированной некоммерческой организации осуществляется на основании нормативных затрат, связанных с оказанием аналогичных услуг </w:t>
      </w:r>
      <w:proofErr w:type="gramStart"/>
      <w:r w:rsidRPr="00936B39">
        <w:t>мун</w:t>
      </w:r>
      <w:r w:rsidR="001621B0">
        <w:t>иципальными</w:t>
      </w:r>
      <w:proofErr w:type="gramEnd"/>
      <w:r w:rsidR="001621B0">
        <w:t xml:space="preserve"> </w:t>
      </w:r>
      <w:proofErr w:type="spellStart"/>
      <w:r w:rsidR="001621B0">
        <w:t>учреждениямикультуры</w:t>
      </w:r>
      <w:proofErr w:type="spellEnd"/>
      <w:r w:rsidRPr="00936B39">
        <w:t>, с учетом стандарта услуг, утвержденного приказом управления.</w:t>
      </w:r>
    </w:p>
    <w:p w:rsidR="00936B39" w:rsidRPr="00936B39" w:rsidRDefault="00936B39" w:rsidP="00936B39">
      <w:pPr>
        <w:ind w:firstLine="708"/>
        <w:jc w:val="both"/>
      </w:pPr>
      <w:r w:rsidRPr="00936B39">
        <w:t>Размер субсидии рассчитывается исходя из затрат, определенных стандартами услуг, предоставляемых социально ориентированными некоммерческими организациями, оказывающими общественно полезные услуги в сфере культуры.</w:t>
      </w:r>
    </w:p>
    <w:p w:rsidR="00936B39" w:rsidRPr="00936B39" w:rsidRDefault="00936B39" w:rsidP="00936B39">
      <w:pPr>
        <w:ind w:firstLine="708"/>
        <w:jc w:val="both"/>
      </w:pPr>
      <w:r w:rsidRPr="00936B39">
        <w:t xml:space="preserve">3. Субсидия предоставляется социально ориентированным некоммерческим организациям, имеющим государственную регистрацию и осуществляющим свою деятельность в районе, в целях финансового обеспечения </w:t>
      </w:r>
      <w:r w:rsidR="001621B0">
        <w:t>затрат, связанных с реализацией</w:t>
      </w:r>
      <w:r w:rsidRPr="00936B39">
        <w:t xml:space="preserve"> проектов в области культуры  на территории Нижневартовского района.</w:t>
      </w:r>
    </w:p>
    <w:p w:rsidR="00936B39" w:rsidRPr="00936B39" w:rsidRDefault="00936B39" w:rsidP="00936B39">
      <w:pPr>
        <w:ind w:firstLine="708"/>
        <w:jc w:val="both"/>
      </w:pPr>
      <w:r w:rsidRPr="00936B39">
        <w:t>Социально ориентированные некоммерческие организации, обладающие статусом некоммерческих организаций – исполнителей общественно полезных услуг, имеют приоритетное право на получение субсидии.</w:t>
      </w:r>
    </w:p>
    <w:p w:rsidR="00936B39" w:rsidRPr="00936B39" w:rsidRDefault="00936B39" w:rsidP="00936B39">
      <w:pPr>
        <w:ind w:firstLine="708"/>
        <w:jc w:val="both"/>
      </w:pPr>
      <w:r w:rsidRPr="00936B39">
        <w:t>Социально ориентированным некоммерческим организациям, не обладающим статусом некоммерческих организаций – исполнителей общественно полезных услуг, предоставляется субсидия на реализацию проектов сроком не более 1 года.</w:t>
      </w:r>
    </w:p>
    <w:p w:rsidR="00936B39" w:rsidRPr="00936B39" w:rsidRDefault="00936B39" w:rsidP="00936B39">
      <w:pPr>
        <w:ind w:firstLine="708"/>
        <w:jc w:val="both"/>
      </w:pPr>
      <w:r w:rsidRPr="00936B39">
        <w:t>Социально ориентированным некоммерческим организациям, обладающим статусом некоммерческих организаций – исполнителей общественно полезных услуг, субсидия предоставляется на срок не менее 2 лет.</w:t>
      </w:r>
    </w:p>
    <w:p w:rsidR="00936B39" w:rsidRPr="00936B39" w:rsidRDefault="00936B39" w:rsidP="00936B39">
      <w:pPr>
        <w:ind w:firstLine="708"/>
        <w:jc w:val="both"/>
      </w:pPr>
      <w:r w:rsidRPr="00936B39">
        <w:t xml:space="preserve">4. </w:t>
      </w:r>
      <w:r w:rsidR="00D50756" w:rsidRPr="00DB06B2">
        <w:t xml:space="preserve">Субсидия предоставляется на основании договора о предоставлении субсидии по форме, установленной приказом департамента финансов администрации района (далее – договор), заключенного в течение15 рабочих дней со дня </w:t>
      </w:r>
      <w:proofErr w:type="gramStart"/>
      <w:r w:rsidR="00D50756" w:rsidRPr="00DB06B2">
        <w:t xml:space="preserve">даты подведения итогов </w:t>
      </w:r>
      <w:r w:rsidR="00D50756">
        <w:t>К</w:t>
      </w:r>
      <w:r w:rsidR="00D50756" w:rsidRPr="00DB06B2">
        <w:t>онкурса</w:t>
      </w:r>
      <w:proofErr w:type="gramEnd"/>
      <w:r w:rsidR="00D50756" w:rsidRPr="00DB06B2">
        <w:t>. Уведомление о принятом решении и проект договора о предоставлении субсидии по установленной форме для подписания направля</w:t>
      </w:r>
      <w:r w:rsidR="00D50756">
        <w:t>ю</w:t>
      </w:r>
      <w:r w:rsidR="00D50756" w:rsidRPr="00DB06B2">
        <w:t>тся (</w:t>
      </w:r>
      <w:r w:rsidR="00D50756">
        <w:t>лично</w:t>
      </w:r>
      <w:r w:rsidR="00D50756" w:rsidRPr="00DB06B2">
        <w:t xml:space="preserve"> или почтовым отправлением с уведомлением) победителю Конкурса (далее – Получатель).</w:t>
      </w:r>
    </w:p>
    <w:p w:rsidR="00936B39" w:rsidRPr="00936B39" w:rsidRDefault="00936B39" w:rsidP="00936B39">
      <w:pPr>
        <w:ind w:firstLine="708"/>
        <w:jc w:val="both"/>
      </w:pPr>
      <w:r w:rsidRPr="00936B39">
        <w:t xml:space="preserve">Получатель в течение 10 рабочих дней с момента получения уведомления подписывает договор и представляет его в </w:t>
      </w:r>
      <w:r w:rsidR="001621B0">
        <w:t>У</w:t>
      </w:r>
      <w:r w:rsidRPr="00936B39">
        <w:t>правлен</w:t>
      </w:r>
      <w:r w:rsidR="001621B0">
        <w:t>ие. В случае непредставления в У</w:t>
      </w:r>
      <w:r w:rsidRPr="00936B39">
        <w:t>правление подписанного договора в указанный срок Получатель субсидии считается отказавшимся от получения субсидии.</w:t>
      </w:r>
    </w:p>
    <w:p w:rsidR="00936B39" w:rsidRPr="00936B39" w:rsidRDefault="00936B39" w:rsidP="00936B39">
      <w:pPr>
        <w:ind w:firstLine="708"/>
        <w:jc w:val="both"/>
      </w:pPr>
      <w:r w:rsidRPr="00936B39">
        <w:t>С</w:t>
      </w:r>
      <w:r w:rsidR="001621B0">
        <w:t>о стороны администрации района д</w:t>
      </w:r>
      <w:r w:rsidRPr="00936B39">
        <w:t>оговор подписывается заместителем главы района по социальным  вопросам.</w:t>
      </w:r>
    </w:p>
    <w:p w:rsidR="00936B39" w:rsidRPr="00936B39" w:rsidRDefault="00936B39" w:rsidP="00936B39">
      <w:pPr>
        <w:ind w:firstLine="708"/>
        <w:jc w:val="both"/>
      </w:pPr>
      <w:r w:rsidRPr="00936B39">
        <w:lastRenderedPageBreak/>
        <w:t xml:space="preserve">Категории и критерии отбора социально ориентированных некоммерческих организаций установлены </w:t>
      </w:r>
      <w:hyperlink r:id="rId10" w:anchor="P4542" w:history="1">
        <w:r w:rsidRPr="00936B39">
          <w:t>пунктами 10.1</w:t>
        </w:r>
      </w:hyperlink>
      <w:r w:rsidRPr="00936B39">
        <w:t xml:space="preserve"> и </w:t>
      </w:r>
      <w:hyperlink r:id="rId11" w:anchor="P4543" w:history="1">
        <w:r w:rsidRPr="00936B39">
          <w:t>10.2</w:t>
        </w:r>
      </w:hyperlink>
      <w:r w:rsidR="001621B0">
        <w:t xml:space="preserve"> приложения                  </w:t>
      </w:r>
      <w:r w:rsidRPr="00936B39">
        <w:t xml:space="preserve"> к Порядку.</w:t>
      </w:r>
    </w:p>
    <w:p w:rsidR="00936B39" w:rsidRPr="00936B39" w:rsidRDefault="00936B39" w:rsidP="00936B39">
      <w:pPr>
        <w:ind w:firstLine="708"/>
        <w:jc w:val="both"/>
      </w:pPr>
      <w:r w:rsidRPr="00936B39">
        <w:t>5. Для заключения дого</w:t>
      </w:r>
      <w:r w:rsidR="001621B0">
        <w:t>вора Получатель представляет в У</w:t>
      </w:r>
      <w:r w:rsidRPr="00936B39">
        <w:t>правление:</w:t>
      </w:r>
    </w:p>
    <w:p w:rsidR="00936B39" w:rsidRPr="00936B39" w:rsidRDefault="00936B39" w:rsidP="00936B39">
      <w:pPr>
        <w:ind w:firstLine="708"/>
        <w:jc w:val="both"/>
      </w:pPr>
      <w:proofErr w:type="gramStart"/>
      <w:r w:rsidRPr="00936B39">
        <w:t>заполненную в соответствии с установленными департаментом финансов администрации района требованиями форму договора, подписанную руководителем и заверенную печатью;</w:t>
      </w:r>
      <w:proofErr w:type="gramEnd"/>
    </w:p>
    <w:p w:rsidR="00936B39" w:rsidRPr="00936B39" w:rsidRDefault="00936B39" w:rsidP="00936B39">
      <w:pPr>
        <w:ind w:firstLine="708"/>
        <w:jc w:val="both"/>
      </w:pPr>
      <w:r w:rsidRPr="00936B39">
        <w:t xml:space="preserve">согласие Получателя на размещение на официальном </w:t>
      </w:r>
      <w:proofErr w:type="spellStart"/>
      <w:r w:rsidR="001621B0">
        <w:t>веб-</w:t>
      </w:r>
      <w:r w:rsidRPr="00936B39">
        <w:t>сайте</w:t>
      </w:r>
      <w:proofErr w:type="spellEnd"/>
      <w:r w:rsidRPr="00936B39">
        <w:t xml:space="preserve"> администрации района отчетов о выполнении условий, целей, порядка предоставления и использовании субсидии.</w:t>
      </w:r>
    </w:p>
    <w:p w:rsidR="00936B39" w:rsidRPr="00936B39" w:rsidRDefault="00936B39" w:rsidP="00936B39">
      <w:pPr>
        <w:ind w:firstLine="708"/>
        <w:jc w:val="both"/>
      </w:pPr>
      <w:proofErr w:type="gramStart"/>
      <w:r w:rsidRPr="00936B39">
        <w:t xml:space="preserve">согласие Получателя на </w:t>
      </w:r>
      <w:r w:rsidR="001621B0">
        <w:t>осуществление в отношении него У</w:t>
      </w:r>
      <w:r w:rsidRPr="00936B39">
        <w:t>правлением, органом муниципального финансового контроля проверок соблюдения условий, целей и порядка предоставления субсидии.</w:t>
      </w:r>
      <w:proofErr w:type="gramEnd"/>
    </w:p>
    <w:p w:rsidR="00936B39" w:rsidRPr="00936B39" w:rsidRDefault="00936B39" w:rsidP="00936B39">
      <w:pPr>
        <w:ind w:firstLine="708"/>
        <w:jc w:val="both"/>
      </w:pPr>
      <w:r w:rsidRPr="00936B39">
        <w:t xml:space="preserve">Получатель субсидии на первое число месяца, предшествующего месяцу, в котором планируется заключение договора, должен соответствовать требованиям, установленным </w:t>
      </w:r>
      <w:hyperlink r:id="rId12" w:anchor="P4453" w:history="1">
        <w:r w:rsidRPr="00936B39">
          <w:t>пунктом 3</w:t>
        </w:r>
      </w:hyperlink>
      <w:r w:rsidRPr="00936B39">
        <w:t xml:space="preserve"> Порядка и </w:t>
      </w:r>
      <w:hyperlink r:id="rId13" w:anchor="P4572" w:history="1">
        <w:r w:rsidRPr="00936B39">
          <w:t>пунктом 12</w:t>
        </w:r>
      </w:hyperlink>
      <w:r w:rsidR="001621B0">
        <w:t xml:space="preserve"> приложения                      </w:t>
      </w:r>
      <w:r w:rsidRPr="00936B39">
        <w:t xml:space="preserve"> к Порядку.</w:t>
      </w:r>
    </w:p>
    <w:p w:rsidR="00936B39" w:rsidRPr="00936B39" w:rsidRDefault="00936B39" w:rsidP="00936B39">
      <w:pPr>
        <w:ind w:firstLine="708"/>
        <w:jc w:val="both"/>
      </w:pPr>
      <w:r w:rsidRPr="00936B39">
        <w:t xml:space="preserve">6. </w:t>
      </w:r>
      <w:proofErr w:type="gramStart"/>
      <w:r w:rsidRPr="00936B39">
        <w:t xml:space="preserve">Рассмотрение документов, указанных в </w:t>
      </w:r>
      <w:hyperlink r:id="rId14" w:anchor="P4463" w:history="1">
        <w:r w:rsidRPr="00936B39">
          <w:t>пункте 5</w:t>
        </w:r>
      </w:hyperlink>
      <w:r w:rsidRPr="00936B39">
        <w:t xml:space="preserve"> Порядка, и подписание договора осуществляется в срок не позднее 25 рабочих дней </w:t>
      </w:r>
      <w:r w:rsidR="00FB15A2">
        <w:t>с даты принятия решения комиссии</w:t>
      </w:r>
      <w:r w:rsidRPr="00936B39">
        <w:t xml:space="preserve"> по проведению Конкурса, оформленного протоколом (сводна</w:t>
      </w:r>
      <w:r w:rsidR="00FB15A2">
        <w:t>я ведомость программ (проектов)</w:t>
      </w:r>
      <w:r w:rsidRPr="00936B39">
        <w:t>.</w:t>
      </w:r>
      <w:proofErr w:type="gramEnd"/>
    </w:p>
    <w:p w:rsidR="00936B39" w:rsidRPr="00936B39" w:rsidRDefault="00936B39" w:rsidP="00936B39">
      <w:pPr>
        <w:ind w:firstLine="708"/>
        <w:jc w:val="both"/>
      </w:pPr>
      <w:r w:rsidRPr="00936B39">
        <w:t xml:space="preserve">Несоответствие представленных Получателем документов требованиям, определенным </w:t>
      </w:r>
      <w:hyperlink r:id="rId15" w:anchor="P4463" w:history="1">
        <w:r w:rsidRPr="00936B39">
          <w:t>пунктом 5</w:t>
        </w:r>
      </w:hyperlink>
      <w:r w:rsidRPr="00936B39">
        <w:t xml:space="preserve"> Порядка, или их непредставление (предоставление не в полном объеме), а также недостоверность представленной информации являются основаниями для отказа в </w:t>
      </w:r>
      <w:proofErr w:type="spellStart"/>
      <w:r w:rsidRPr="00936B39">
        <w:t>заключениидоговора</w:t>
      </w:r>
      <w:proofErr w:type="spellEnd"/>
      <w:r w:rsidRPr="00936B39">
        <w:t>.</w:t>
      </w:r>
    </w:p>
    <w:p w:rsidR="00936B39" w:rsidRPr="00936B39" w:rsidRDefault="00936B39" w:rsidP="00936B39">
      <w:pPr>
        <w:ind w:firstLine="708"/>
        <w:jc w:val="both"/>
      </w:pPr>
      <w:r w:rsidRPr="00936B39">
        <w:t>7.</w:t>
      </w:r>
      <w:r w:rsidR="00FB15A2">
        <w:t xml:space="preserve"> В случае уменьшения У</w:t>
      </w:r>
      <w:r w:rsidRPr="00936B39">
        <w:t>правлению ранее доведенных лимитов бюджетных обязатель</w:t>
      </w:r>
      <w:proofErr w:type="gramStart"/>
      <w:r w:rsidRPr="00936B39">
        <w:t>ств ст</w:t>
      </w:r>
      <w:proofErr w:type="gramEnd"/>
      <w:r w:rsidRPr="00936B39">
        <w:t>ороны согласовывают новые условия договора (размер, показатели и иные) в соответствии с законодательством Российской Федерации.</w:t>
      </w:r>
    </w:p>
    <w:p w:rsidR="00936B39" w:rsidRPr="00936B39" w:rsidRDefault="00936B39" w:rsidP="00936B39">
      <w:pPr>
        <w:ind w:firstLine="708"/>
        <w:jc w:val="both"/>
      </w:pPr>
      <w:r w:rsidRPr="00936B39">
        <w:t>8. Предоставленная субсидия должна быть использована по целевому назначению в сроки, предусмотренные договором.</w:t>
      </w:r>
    </w:p>
    <w:p w:rsidR="00936B39" w:rsidRPr="00936B39" w:rsidRDefault="00936B39" w:rsidP="00936B39">
      <w:pPr>
        <w:ind w:firstLine="708"/>
        <w:jc w:val="both"/>
      </w:pPr>
      <w:r w:rsidRPr="00936B39">
        <w:t>9. Показатели результативности реализации программ (проектов), а также эффективности использования субсидии указываются в договоре.</w:t>
      </w:r>
    </w:p>
    <w:p w:rsidR="00936B39" w:rsidRPr="00936B39" w:rsidRDefault="00936B39" w:rsidP="00936B39">
      <w:pPr>
        <w:ind w:firstLine="708"/>
        <w:jc w:val="both"/>
      </w:pPr>
      <w:r w:rsidRPr="00936B39">
        <w:t>10. Порядок, сроки и формы представления отчетности устанавливаются договором.</w:t>
      </w:r>
    </w:p>
    <w:p w:rsidR="00936B39" w:rsidRPr="00936B39" w:rsidRDefault="00936B39" w:rsidP="00936B39">
      <w:pPr>
        <w:ind w:firstLine="708"/>
        <w:jc w:val="both"/>
      </w:pPr>
      <w:r w:rsidRPr="00936B39">
        <w:t>11. Субсидия не предоставляется либо осуществляются мероприятия по ее возврату в бюджет района в следующих случаях:</w:t>
      </w:r>
    </w:p>
    <w:p w:rsidR="00936B39" w:rsidRPr="00936B39" w:rsidRDefault="00936B39" w:rsidP="00936B39">
      <w:pPr>
        <w:ind w:firstLine="708"/>
        <w:jc w:val="both"/>
      </w:pPr>
      <w:r w:rsidRPr="00936B39">
        <w:t>нарушение Получателем условий договора;</w:t>
      </w:r>
    </w:p>
    <w:p w:rsidR="00936B39" w:rsidRPr="00936B39" w:rsidRDefault="00936B39" w:rsidP="00936B39">
      <w:pPr>
        <w:ind w:firstLine="708"/>
        <w:jc w:val="both"/>
      </w:pPr>
      <w:r w:rsidRPr="00936B39">
        <w:t>установление факта нецелевого использования субсидии;</w:t>
      </w:r>
    </w:p>
    <w:p w:rsidR="00936B39" w:rsidRPr="00936B39" w:rsidRDefault="00936B39" w:rsidP="00936B39">
      <w:pPr>
        <w:ind w:firstLine="708"/>
        <w:jc w:val="both"/>
      </w:pPr>
      <w:r w:rsidRPr="00936B39">
        <w:t>наличие письменного заявления Получателя об отказе в ее получении, в заключени</w:t>
      </w:r>
      <w:proofErr w:type="gramStart"/>
      <w:r w:rsidRPr="00936B39">
        <w:t>и</w:t>
      </w:r>
      <w:proofErr w:type="gramEnd"/>
      <w:r w:rsidRPr="00936B39">
        <w:t xml:space="preserve"> договора;</w:t>
      </w:r>
    </w:p>
    <w:p w:rsidR="00936B39" w:rsidRPr="00936B39" w:rsidRDefault="00936B39" w:rsidP="00936B39">
      <w:pPr>
        <w:ind w:firstLine="708"/>
        <w:jc w:val="both"/>
      </w:pPr>
      <w:r w:rsidRPr="00936B39">
        <w:lastRenderedPageBreak/>
        <w:t>нахождение Получателя в процессе реорганизации, банкротства или ликвидации;</w:t>
      </w:r>
    </w:p>
    <w:p w:rsidR="00936B39" w:rsidRPr="00936B39" w:rsidRDefault="00936B39" w:rsidP="00936B39">
      <w:pPr>
        <w:ind w:firstLine="708"/>
        <w:jc w:val="both"/>
      </w:pPr>
      <w:proofErr w:type="spellStart"/>
      <w:r w:rsidRPr="00936B39">
        <w:t>недостижение</w:t>
      </w:r>
      <w:proofErr w:type="spellEnd"/>
      <w:r w:rsidRPr="00936B39">
        <w:t xml:space="preserve"> показателей результативности реализации программ (проектов), указанных в договоре;</w:t>
      </w:r>
    </w:p>
    <w:p w:rsidR="00936B39" w:rsidRPr="00936B39" w:rsidRDefault="00936B39" w:rsidP="00936B39">
      <w:pPr>
        <w:ind w:firstLine="708"/>
        <w:jc w:val="both"/>
      </w:pPr>
      <w:r w:rsidRPr="00936B39">
        <w:t>выявление недостоверных сведений в документах, представленных Получателем;</w:t>
      </w:r>
    </w:p>
    <w:p w:rsidR="00936B39" w:rsidRPr="00936B39" w:rsidRDefault="00936B39" w:rsidP="00936B39">
      <w:pPr>
        <w:ind w:firstLine="708"/>
        <w:jc w:val="both"/>
      </w:pPr>
      <w:r w:rsidRPr="00936B39">
        <w:t>непредставление подписанного договора в установленный срок;</w:t>
      </w:r>
    </w:p>
    <w:p w:rsidR="00936B39" w:rsidRPr="00936B39" w:rsidRDefault="00936B39" w:rsidP="00936B39">
      <w:pPr>
        <w:ind w:firstLine="708"/>
        <w:jc w:val="both"/>
      </w:pPr>
      <w:r w:rsidRPr="00936B39">
        <w:t>подписание договора неуполномоченным лицом.</w:t>
      </w:r>
    </w:p>
    <w:p w:rsidR="00936B39" w:rsidRPr="00936B39" w:rsidRDefault="00936B39" w:rsidP="00936B39">
      <w:pPr>
        <w:ind w:firstLine="708"/>
        <w:jc w:val="both"/>
      </w:pPr>
      <w:r w:rsidRPr="00936B39">
        <w:t xml:space="preserve">12. За счет субсидии Получателю запрещается осуществлять расходы </w:t>
      </w:r>
      <w:proofErr w:type="gramStart"/>
      <w:r w:rsidRPr="00936B39">
        <w:t>на</w:t>
      </w:r>
      <w:proofErr w:type="gramEnd"/>
      <w:r w:rsidRPr="00936B39">
        <w:t>:</w:t>
      </w:r>
    </w:p>
    <w:p w:rsidR="00936B39" w:rsidRPr="00936B39" w:rsidRDefault="00936B39" w:rsidP="00936B39">
      <w:pPr>
        <w:ind w:firstLine="708"/>
        <w:jc w:val="both"/>
      </w:pPr>
      <w:r w:rsidRPr="00936B39">
        <w:t>предпринимательскую деятельность и оказание помощи коммерческим и некоммерческим организациям, физическим лицам;</w:t>
      </w:r>
    </w:p>
    <w:p w:rsidR="00936B39" w:rsidRPr="00936B39" w:rsidRDefault="00936B39" w:rsidP="00936B39">
      <w:pPr>
        <w:ind w:firstLine="708"/>
        <w:jc w:val="both"/>
      </w:pPr>
      <w:r w:rsidRPr="00936B39">
        <w:t>деятельность, напрямую не связанную с мероприятиями муниципальной программы;</w:t>
      </w:r>
    </w:p>
    <w:p w:rsidR="00936B39" w:rsidRPr="00936B39" w:rsidRDefault="00936B39" w:rsidP="00936B39">
      <w:pPr>
        <w:ind w:firstLine="708"/>
        <w:jc w:val="both"/>
      </w:pPr>
      <w:r w:rsidRPr="00936B39">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936B39" w:rsidRPr="00936B39" w:rsidRDefault="00936B39" w:rsidP="00936B39">
      <w:pPr>
        <w:ind w:firstLine="708"/>
        <w:jc w:val="both"/>
      </w:pPr>
      <w:r w:rsidRPr="00936B39">
        <w:t>13. Контроль соблюдения условий, целей и порядка предоста</w:t>
      </w:r>
      <w:r w:rsidR="00FB15A2">
        <w:t>вления субсидий осуществляется У</w:t>
      </w:r>
      <w:r w:rsidRPr="00936B39">
        <w:t xml:space="preserve">правлением, органом муниципального финансового контроля. </w:t>
      </w:r>
    </w:p>
    <w:p w:rsidR="00936B39" w:rsidRPr="00936B39" w:rsidRDefault="00936B39" w:rsidP="00936B39">
      <w:pPr>
        <w:ind w:firstLine="708"/>
        <w:jc w:val="both"/>
      </w:pPr>
      <w:r w:rsidRPr="00936B39">
        <w:t xml:space="preserve">14. В случае выявления фактов неисполнения или ненадлежащего исполнения Получателем своих обязательств по </w:t>
      </w:r>
      <w:proofErr w:type="spellStart"/>
      <w:r w:rsidRPr="00936B39">
        <w:t>договору</w:t>
      </w:r>
      <w:r w:rsidR="00FB15A2">
        <w:t>У</w:t>
      </w:r>
      <w:r w:rsidRPr="00936B39">
        <w:t>правление</w:t>
      </w:r>
      <w:proofErr w:type="spellEnd"/>
      <w:r w:rsidRPr="00936B39">
        <w:t xml:space="preserve"> в течение 3 рабочих дней принимает решение о возврате субсидии и направляет Получателю соответствующее требование.</w:t>
      </w:r>
    </w:p>
    <w:p w:rsidR="00936B39" w:rsidRPr="00936B39" w:rsidRDefault="00936B39" w:rsidP="00936B39">
      <w:pPr>
        <w:ind w:firstLine="708"/>
        <w:jc w:val="both"/>
      </w:pPr>
      <w:r w:rsidRPr="00936B39">
        <w:t>15. Получатель обязан вернуть полученную по договору субсидию в бюджет района в размере и сроки, указанные в требовании.</w:t>
      </w:r>
    </w:p>
    <w:p w:rsidR="00936B39" w:rsidRPr="00936B39" w:rsidRDefault="00936B39" w:rsidP="00936B39">
      <w:pPr>
        <w:ind w:firstLine="708"/>
        <w:jc w:val="both"/>
      </w:pPr>
      <w:r w:rsidRPr="00936B39">
        <w:t>16. В случае невыполнения требования о возврате субсидии ее взыскание осуществляется в соответствии с законодательством Российской Федерации и автономного округа.</w:t>
      </w:r>
    </w:p>
    <w:p w:rsidR="00936B39" w:rsidRPr="00936B39" w:rsidRDefault="00936B39" w:rsidP="00936B39">
      <w:pPr>
        <w:ind w:firstLine="708"/>
        <w:jc w:val="both"/>
      </w:pPr>
      <w:r w:rsidRPr="00936B39">
        <w:t>17. Неиспользованный остаток субсидии на конец финансового года подлежит возврату в бюджет района, если иное не предусмотрено законодательством.</w:t>
      </w:r>
    </w:p>
    <w:p w:rsidR="00936B39" w:rsidRPr="00936B39" w:rsidRDefault="00936B39" w:rsidP="00936B39">
      <w:pPr>
        <w:ind w:firstLine="708"/>
        <w:jc w:val="both"/>
      </w:pPr>
      <w:proofErr w:type="gramStart"/>
      <w:r w:rsidRPr="00936B39">
        <w:t>В случае если неиспользованный остаток субсидии не перечислен в доход бюджета района, указанные средства подлежат взысканию в доход бюджета района в соответствии с законодательством Российской Федерации и автономного округа.</w:t>
      </w:r>
      <w:proofErr w:type="gramEnd"/>
    </w:p>
    <w:p w:rsidR="00936B39" w:rsidRPr="00936B39" w:rsidRDefault="00936B39" w:rsidP="00936B39">
      <w:pPr>
        <w:ind w:firstLine="708"/>
        <w:jc w:val="both"/>
      </w:pPr>
      <w:r w:rsidRPr="00936B39">
        <w:t>18. За невыполнение условий договора устанавливаются штрафные санкции, порядок наложения и размер которых определяется договором в соответствии с действующим законодательством Российской Федерации.</w:t>
      </w:r>
    </w:p>
    <w:p w:rsidR="00936B39" w:rsidRPr="00936B39" w:rsidRDefault="00936B39" w:rsidP="00936B39">
      <w:pPr>
        <w:ind w:firstLine="708"/>
        <w:jc w:val="both"/>
      </w:pPr>
      <w:r w:rsidRPr="00936B39">
        <w:lastRenderedPageBreak/>
        <w:t>19. Получатель субсидии несет ответственность за недостоверно</w:t>
      </w:r>
      <w:r w:rsidR="00FB15A2">
        <w:t>сть сведений, представляемых в У</w:t>
      </w:r>
      <w:r w:rsidRPr="00936B39">
        <w:t>правление, а также за нецелевое использование Субсидии в соответствии с законодательством Российской Федерации.</w:t>
      </w:r>
    </w:p>
    <w:p w:rsidR="00936B39" w:rsidRPr="00936B39" w:rsidRDefault="00936B39" w:rsidP="00936B39">
      <w:pPr>
        <w:jc w:val="both"/>
      </w:pPr>
    </w:p>
    <w:p w:rsidR="00936B39" w:rsidRPr="00936B39" w:rsidRDefault="00936B39" w:rsidP="00936B39">
      <w:pPr>
        <w:jc w:val="right"/>
      </w:pPr>
    </w:p>
    <w:p w:rsidR="00936B39" w:rsidRPr="00936B39" w:rsidRDefault="00936B39" w:rsidP="00936B39">
      <w:pPr>
        <w:jc w:val="right"/>
      </w:pPr>
    </w:p>
    <w:p w:rsidR="00936B39" w:rsidRPr="00936B39" w:rsidRDefault="00936B39" w:rsidP="00936B39">
      <w:pPr>
        <w:jc w:val="right"/>
      </w:pPr>
    </w:p>
    <w:p w:rsidR="00936B39" w:rsidRPr="00936B39" w:rsidRDefault="00936B39" w:rsidP="00936B39">
      <w:pPr>
        <w:jc w:val="right"/>
      </w:pPr>
    </w:p>
    <w:p w:rsidR="00936B39" w:rsidRPr="00936B39" w:rsidRDefault="00936B39" w:rsidP="00936B39">
      <w:pPr>
        <w:jc w:val="right"/>
      </w:pPr>
    </w:p>
    <w:p w:rsidR="00936B39" w:rsidRPr="00936B39" w:rsidRDefault="00936B39" w:rsidP="00936B39">
      <w:pPr>
        <w:jc w:val="right"/>
      </w:pPr>
    </w:p>
    <w:p w:rsidR="00936B39" w:rsidRPr="00936B39" w:rsidRDefault="00936B39" w:rsidP="00936B39">
      <w:pPr>
        <w:jc w:val="right"/>
      </w:pPr>
    </w:p>
    <w:p w:rsidR="00936B39" w:rsidRPr="00936B39" w:rsidRDefault="00936B39" w:rsidP="00936B39"/>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4F7DBC" w:rsidRDefault="004F7DBC" w:rsidP="00FB15A2">
      <w:pPr>
        <w:ind w:left="4820"/>
        <w:jc w:val="both"/>
      </w:pPr>
    </w:p>
    <w:p w:rsidR="00936B39" w:rsidRPr="00936B39" w:rsidRDefault="00FB15A2" w:rsidP="00FB15A2">
      <w:pPr>
        <w:ind w:left="4820"/>
        <w:jc w:val="both"/>
      </w:pPr>
      <w:r>
        <w:lastRenderedPageBreak/>
        <w:t>Приложение</w:t>
      </w:r>
      <w:r w:rsidR="004F7DBC">
        <w:t xml:space="preserve"> </w:t>
      </w:r>
      <w:r w:rsidR="00936B39" w:rsidRPr="00936B39">
        <w:t>к Порядку предоставления субсидии</w:t>
      </w:r>
      <w:r w:rsidR="004F7DBC">
        <w:t xml:space="preserve"> </w:t>
      </w:r>
      <w:r w:rsidR="00936B39" w:rsidRPr="00936B39">
        <w:t>из бюджета Нижневартовского района</w:t>
      </w:r>
      <w:r w:rsidR="004F7DBC">
        <w:t xml:space="preserve"> </w:t>
      </w:r>
      <w:r w:rsidR="00936B39" w:rsidRPr="00936B39">
        <w:t>негосударственным организациям,</w:t>
      </w:r>
      <w:r w:rsidR="004F7DBC">
        <w:t xml:space="preserve"> </w:t>
      </w:r>
      <w:r w:rsidR="00936B39" w:rsidRPr="00936B39">
        <w:t>в том числе социально ориентированным некоммерческим организациям, на реализац</w:t>
      </w:r>
      <w:r>
        <w:t xml:space="preserve">ию проектов в области культуры </w:t>
      </w:r>
      <w:r w:rsidR="00936B39" w:rsidRPr="00936B39">
        <w:t>на территории Нижневартовского района</w:t>
      </w:r>
    </w:p>
    <w:p w:rsidR="00936B39" w:rsidRDefault="00936B39" w:rsidP="00936B39">
      <w:pPr>
        <w:jc w:val="right"/>
      </w:pPr>
    </w:p>
    <w:p w:rsidR="00FB15A2" w:rsidRPr="00936B39" w:rsidRDefault="00FB15A2" w:rsidP="00936B39">
      <w:pPr>
        <w:jc w:val="right"/>
      </w:pPr>
    </w:p>
    <w:p w:rsidR="00936B39" w:rsidRPr="00936B39" w:rsidRDefault="00936B39" w:rsidP="00936B39">
      <w:pPr>
        <w:jc w:val="center"/>
        <w:rPr>
          <w:b/>
        </w:rPr>
      </w:pPr>
      <w:r w:rsidRPr="00936B39">
        <w:rPr>
          <w:b/>
        </w:rPr>
        <w:t>Положение о конкурсном отборе на получение социально ориентированными некоммерческими организациями</w:t>
      </w:r>
    </w:p>
    <w:p w:rsidR="00936B39" w:rsidRPr="00936B39" w:rsidRDefault="00936B39" w:rsidP="00936B39">
      <w:pPr>
        <w:jc w:val="center"/>
        <w:rPr>
          <w:b/>
        </w:rPr>
      </w:pPr>
      <w:r w:rsidRPr="00936B39">
        <w:rPr>
          <w:b/>
        </w:rPr>
        <w:t>субсидии из бюджета Нижневартовского района</w:t>
      </w:r>
    </w:p>
    <w:p w:rsidR="00936B39" w:rsidRPr="00936B39" w:rsidRDefault="00936B39" w:rsidP="00936B39">
      <w:pPr>
        <w:jc w:val="center"/>
        <w:rPr>
          <w:b/>
        </w:rPr>
      </w:pPr>
      <w:r w:rsidRPr="00936B39">
        <w:rPr>
          <w:b/>
        </w:rPr>
        <w:t>на реализацию проектов в области культуры  на территории Нижневартовского района</w:t>
      </w:r>
    </w:p>
    <w:p w:rsidR="00936B39" w:rsidRPr="00936B39" w:rsidRDefault="00936B39" w:rsidP="00936B39">
      <w:pPr>
        <w:jc w:val="center"/>
        <w:rPr>
          <w:b/>
        </w:rPr>
      </w:pPr>
      <w:r w:rsidRPr="00936B39">
        <w:rPr>
          <w:b/>
        </w:rPr>
        <w:t>(далее – Положение)</w:t>
      </w:r>
    </w:p>
    <w:p w:rsidR="00936B39" w:rsidRPr="00936B39" w:rsidRDefault="00936B39" w:rsidP="00936B39">
      <w:pPr>
        <w:jc w:val="both"/>
      </w:pPr>
    </w:p>
    <w:p w:rsidR="00936B39" w:rsidRPr="00936B39" w:rsidRDefault="00936B39" w:rsidP="00936B39">
      <w:pPr>
        <w:ind w:firstLine="708"/>
        <w:jc w:val="both"/>
        <w:rPr>
          <w:rFonts w:eastAsiaTheme="minorEastAsia"/>
        </w:rPr>
      </w:pPr>
      <w:r w:rsidRPr="00936B39">
        <w:t>1. Положение предусматривает процедуру осуществления конкурсного отбора социально ориентированных некоммерческих организаций Нижневартовского района (далее – социально ориентированные некоммерческие организации</w:t>
      </w:r>
      <w:r w:rsidR="00FB15A2">
        <w:t xml:space="preserve">), претендующих на </w:t>
      </w:r>
      <w:r w:rsidRPr="00936B39">
        <w:t>реализацию проектов в области культуры  на территории Нижневартовского района (далее – Конкурс, Субсидия).</w:t>
      </w:r>
    </w:p>
    <w:p w:rsidR="00936B39" w:rsidRPr="00936B39" w:rsidRDefault="00936B39" w:rsidP="00936B39">
      <w:pPr>
        <w:ind w:firstLine="708"/>
        <w:jc w:val="both"/>
      </w:pPr>
      <w:r w:rsidRPr="00936B39">
        <w:t>2. Организатором Конкурса является управление культуры</w:t>
      </w:r>
      <w:r w:rsidR="00FB15A2">
        <w:t xml:space="preserve"> администрации района (далее – У</w:t>
      </w:r>
      <w:r w:rsidRPr="00936B39">
        <w:t>правление).</w:t>
      </w:r>
    </w:p>
    <w:p w:rsidR="00936B39" w:rsidRPr="00936B39" w:rsidRDefault="00FB15A2" w:rsidP="00936B39">
      <w:pPr>
        <w:ind w:firstLine="708"/>
        <w:jc w:val="both"/>
      </w:pPr>
      <w:r>
        <w:t>3. В целях реализации Конкурса У</w:t>
      </w:r>
      <w:r w:rsidR="00936B39" w:rsidRPr="00936B39">
        <w:t>правление создает комиссию по проведению Конкурса (далее – Комиссия), которая:</w:t>
      </w:r>
    </w:p>
    <w:p w:rsidR="00936B39" w:rsidRPr="00936B39" w:rsidRDefault="00936B39" w:rsidP="00936B39">
      <w:pPr>
        <w:ind w:firstLine="708"/>
        <w:jc w:val="both"/>
      </w:pPr>
      <w:r w:rsidRPr="00936B39">
        <w:t>оценивает программы (проекты) социально ориентированных некоммерческих организаций;</w:t>
      </w:r>
    </w:p>
    <w:p w:rsidR="00936B39" w:rsidRPr="00936B39" w:rsidRDefault="00936B39" w:rsidP="00936B39">
      <w:pPr>
        <w:ind w:firstLine="708"/>
        <w:jc w:val="both"/>
      </w:pPr>
      <w:r w:rsidRPr="00936B39">
        <w:t>заполняет оценочную, итоговую и сводную ведомости по программам (проектам) по</w:t>
      </w:r>
      <w:r w:rsidR="00FB15A2">
        <w:t xml:space="preserve"> формам, утвержденным приказом У</w:t>
      </w:r>
      <w:r w:rsidRPr="00936B39">
        <w:t>правления;</w:t>
      </w:r>
    </w:p>
    <w:p w:rsidR="00936B39" w:rsidRPr="00936B39" w:rsidRDefault="00936B39" w:rsidP="00936B39">
      <w:pPr>
        <w:ind w:firstLine="708"/>
        <w:jc w:val="both"/>
      </w:pPr>
      <w:r w:rsidRPr="00936B39">
        <w:t>определяет победителя Конкурса;</w:t>
      </w:r>
    </w:p>
    <w:p w:rsidR="00936B39" w:rsidRPr="00936B39" w:rsidRDefault="00936B39" w:rsidP="00936B39">
      <w:pPr>
        <w:ind w:firstLine="708"/>
        <w:jc w:val="both"/>
      </w:pPr>
      <w:r w:rsidRPr="00936B39">
        <w:t>признает Конкурс несостоявшимся в соответствии с Положением;</w:t>
      </w:r>
    </w:p>
    <w:p w:rsidR="00936B39" w:rsidRPr="00936B39" w:rsidRDefault="00936B39" w:rsidP="00936B39">
      <w:pPr>
        <w:ind w:firstLine="708"/>
        <w:jc w:val="both"/>
      </w:pPr>
      <w:r w:rsidRPr="00936B39">
        <w:t>осуществляет иные полномочия в соответствии с Положением.</w:t>
      </w:r>
    </w:p>
    <w:p w:rsidR="00936B39" w:rsidRPr="00936B39" w:rsidRDefault="00936B39" w:rsidP="00936B39">
      <w:pPr>
        <w:ind w:firstLine="708"/>
        <w:jc w:val="both"/>
      </w:pPr>
      <w:r w:rsidRPr="00936B39">
        <w:t>4. Комиссия состоит из председателя, заместителя председателя, секретаря и членов Комиссии, не менее 3 человек. Секретарь Комиссии не обладает правом голоса.</w:t>
      </w:r>
    </w:p>
    <w:p w:rsidR="00936B39" w:rsidRPr="00936B39" w:rsidRDefault="00936B39" w:rsidP="00936B39">
      <w:pPr>
        <w:ind w:firstLine="708"/>
        <w:jc w:val="both"/>
      </w:pPr>
      <w:r w:rsidRPr="00936B39">
        <w:t>5. Деятельность Комиссии осуществляется под руководством председателя, а в его отсутствие – заместителя председателя Комиссии.</w:t>
      </w:r>
    </w:p>
    <w:p w:rsidR="00936B39" w:rsidRPr="00936B39" w:rsidRDefault="00936B39" w:rsidP="00936B39">
      <w:pPr>
        <w:ind w:firstLine="708"/>
        <w:jc w:val="both"/>
      </w:pPr>
      <w:r w:rsidRPr="00936B39">
        <w:t>6. Заседание Комиссии считается правомочным, если на нем присутствует не менее половины от общего числа ее членов.</w:t>
      </w:r>
    </w:p>
    <w:p w:rsidR="00936B39" w:rsidRPr="00936B39" w:rsidRDefault="00936B39" w:rsidP="00936B39">
      <w:pPr>
        <w:ind w:firstLine="708"/>
        <w:jc w:val="both"/>
      </w:pPr>
      <w:r w:rsidRPr="00936B39">
        <w:lastRenderedPageBreak/>
        <w:t>7. Председатель Комиссии открывает заседание Комиссии, оглашает повестку заседания.</w:t>
      </w:r>
    </w:p>
    <w:p w:rsidR="00936B39" w:rsidRPr="00936B39" w:rsidRDefault="00936B39" w:rsidP="00936B39">
      <w:pPr>
        <w:ind w:firstLine="708"/>
        <w:jc w:val="both"/>
      </w:pPr>
      <w:r w:rsidRPr="00936B39">
        <w:t>8. Комиссия выносит решение и оформляет его в сводной ведомости программ (проектов) в соответствии с Положением.</w:t>
      </w:r>
    </w:p>
    <w:p w:rsidR="00936B39" w:rsidRPr="00936B39" w:rsidRDefault="00936B39" w:rsidP="00936B39">
      <w:pPr>
        <w:ind w:firstLine="708"/>
        <w:jc w:val="both"/>
      </w:pPr>
      <w:r w:rsidRPr="00936B39">
        <w:t xml:space="preserve">9. Управление ежегодно в декабре текущего года утверждает приказом срок проведения Конкурса. Объявление о его проведении размещает на </w:t>
      </w:r>
      <w:proofErr w:type="spellStart"/>
      <w:r w:rsidR="00FB15A2">
        <w:t>веб-</w:t>
      </w:r>
      <w:r w:rsidRPr="00936B39">
        <w:t>сайте</w:t>
      </w:r>
      <w:proofErr w:type="spellEnd"/>
      <w:r w:rsidRPr="00936B39">
        <w:t xml:space="preserve"> администрации района  (далее – объявление).</w:t>
      </w:r>
    </w:p>
    <w:p w:rsidR="00936B39" w:rsidRPr="00936B39" w:rsidRDefault="00FB15A2" w:rsidP="00936B39">
      <w:pPr>
        <w:ind w:firstLine="708"/>
        <w:jc w:val="both"/>
      </w:pPr>
      <w:r>
        <w:t>10. В объявлении У</w:t>
      </w:r>
      <w:r w:rsidR="00936B39" w:rsidRPr="00936B39">
        <w:t>правление  указывает:</w:t>
      </w:r>
    </w:p>
    <w:p w:rsidR="00936B39" w:rsidRPr="00936B39" w:rsidRDefault="00936B39" w:rsidP="00936B39">
      <w:pPr>
        <w:ind w:firstLine="708"/>
        <w:jc w:val="both"/>
      </w:pPr>
      <w:r w:rsidRPr="00936B39">
        <w:t>срок, время, место приема заявлений на участие в Конкурсе (далее – заявление) и документов, а также почтовый адрес для приема корреспонденции;</w:t>
      </w:r>
    </w:p>
    <w:p w:rsidR="00936B39" w:rsidRPr="00936B39" w:rsidRDefault="00936B39" w:rsidP="00936B39">
      <w:pPr>
        <w:ind w:firstLine="708"/>
        <w:jc w:val="both"/>
      </w:pPr>
      <w:r w:rsidRPr="00936B39">
        <w:t>контактную информацию для получения консультаций по вопросам проведения Конкурса;</w:t>
      </w:r>
    </w:p>
    <w:p w:rsidR="00936B39" w:rsidRPr="00936B39" w:rsidRDefault="00936B39" w:rsidP="00936B39">
      <w:pPr>
        <w:ind w:firstLine="708"/>
        <w:jc w:val="both"/>
      </w:pPr>
      <w:proofErr w:type="gramStart"/>
      <w:r w:rsidRPr="00936B39">
        <w:t>наименование мероприятий общественно полезных услуг, категории потребителей общественно полезных услуг, для реализации которых объявлен Конкурс, объем общественно полезных услуг, в отношении которых проводится отбор, показатели качества, ориентировочную стоимость единицы общественно полезной услуги;</w:t>
      </w:r>
      <w:proofErr w:type="gramEnd"/>
    </w:p>
    <w:p w:rsidR="00936B39" w:rsidRPr="00936B39" w:rsidRDefault="00936B39" w:rsidP="00936B39">
      <w:pPr>
        <w:ind w:firstLine="708"/>
        <w:jc w:val="both"/>
      </w:pPr>
      <w:r w:rsidRPr="00936B39">
        <w:t>форму договора о предоставлении Субсидии социально ориентированной некоммерческой организации.</w:t>
      </w:r>
    </w:p>
    <w:p w:rsidR="00936B39" w:rsidRPr="00936B39" w:rsidRDefault="00936B39" w:rsidP="00936B39">
      <w:pPr>
        <w:ind w:firstLine="708"/>
        <w:jc w:val="both"/>
      </w:pPr>
      <w:r w:rsidRPr="00936B39">
        <w:t xml:space="preserve">10.1. </w:t>
      </w:r>
      <w:proofErr w:type="gramStart"/>
      <w:r w:rsidRPr="00936B39">
        <w:t xml:space="preserve">К участию в Конкурсе допускаются социально ориентированные некоммерческие организации (за исключением муниципальных учреждений), созданные в различных организационно-правовых формах, предусмотренных законодательством Российской Федерации для некоммерческих организаций, и на протяжении 1 и более лет осуществляющие в качестве основных виды деятельности в сфере культуры, предусмотренные </w:t>
      </w:r>
      <w:hyperlink r:id="rId16" w:history="1">
        <w:r w:rsidRPr="00936B39">
          <w:t>подпунктом 9 пункта 1 статьи 31.1</w:t>
        </w:r>
      </w:hyperlink>
      <w:r w:rsidRPr="00936B39">
        <w:t xml:space="preserve"> Федерального закона от 12 января 1996 года № 7-ФЗ «О некоммерческих организациях», в</w:t>
      </w:r>
      <w:proofErr w:type="gramEnd"/>
      <w:r w:rsidRPr="00936B39">
        <w:t xml:space="preserve"> том числе осуществляющие программы (проекты), для реализации которых объявлен Конкурс.</w:t>
      </w:r>
    </w:p>
    <w:p w:rsidR="00936B39" w:rsidRPr="00936B39" w:rsidRDefault="00936B39" w:rsidP="00936B39">
      <w:pPr>
        <w:ind w:firstLine="708"/>
        <w:jc w:val="both"/>
      </w:pPr>
      <w:r w:rsidRPr="00936B39">
        <w:t>10.2. Критериями Конкурса для социально ориентированной некоммерческой организации, претендующей на участие в нем (далее - Претендент), являются:</w:t>
      </w:r>
    </w:p>
    <w:p w:rsidR="00936B39" w:rsidRPr="00936B39" w:rsidRDefault="00936B39" w:rsidP="00936B39">
      <w:pPr>
        <w:ind w:firstLine="708"/>
        <w:jc w:val="both"/>
      </w:pPr>
      <w:r w:rsidRPr="00936B39">
        <w:t>эффект от реализации программы (проекта) (в виде описания планируемых позитивных изменений для потребителей общественно полезных услуг, предоставляемых (выполняемых) в ходе реализации программы (</w:t>
      </w:r>
      <w:r w:rsidR="00FB15A2">
        <w:t>проекта)</w:t>
      </w:r>
      <w:r w:rsidRPr="00936B39">
        <w:t>;</w:t>
      </w:r>
    </w:p>
    <w:p w:rsidR="00936B39" w:rsidRPr="00936B39" w:rsidRDefault="00936B39" w:rsidP="00936B39">
      <w:pPr>
        <w:ind w:firstLine="708"/>
        <w:jc w:val="both"/>
      </w:pPr>
      <w:r w:rsidRPr="00936B39">
        <w:t>наличие у Претендента кадрового и материально-технических ресурсов, необходимых для реализации программы (проекта);</w:t>
      </w:r>
    </w:p>
    <w:p w:rsidR="00936B39" w:rsidRPr="00936B39" w:rsidRDefault="00936B39" w:rsidP="00936B39">
      <w:pPr>
        <w:ind w:firstLine="708"/>
        <w:jc w:val="both"/>
      </w:pPr>
      <w:r w:rsidRPr="00936B39">
        <w:t>предполагаемый Претендентом охват потребителей общественно полезных услуг, предоставляемых (выполняемых) в ходе реализации программы (проекта) (целево</w:t>
      </w:r>
      <w:r w:rsidR="00FB15A2">
        <w:t>й аудитории программы (проекта)</w:t>
      </w:r>
      <w:r w:rsidRPr="00936B39">
        <w:t>;</w:t>
      </w:r>
    </w:p>
    <w:p w:rsidR="00936B39" w:rsidRPr="00936B39" w:rsidRDefault="00936B39" w:rsidP="00936B39">
      <w:pPr>
        <w:ind w:firstLine="708"/>
        <w:jc w:val="both"/>
      </w:pPr>
      <w:r w:rsidRPr="00936B39">
        <w:lastRenderedPageBreak/>
        <w:t>наличие у Претендента возможности дополнительного финансирования реализации программы (проекта) за счет внебюджетных источников;</w:t>
      </w:r>
    </w:p>
    <w:p w:rsidR="00936B39" w:rsidRPr="00936B39" w:rsidRDefault="00936B39" w:rsidP="00936B39">
      <w:pPr>
        <w:ind w:firstLine="708"/>
        <w:jc w:val="both"/>
      </w:pPr>
      <w:r w:rsidRPr="00936B39">
        <w:t>наличие у Претендента статуса некоммерческой организации – исполнителя общественно полезных услуг.</w:t>
      </w:r>
    </w:p>
    <w:p w:rsidR="00936B39" w:rsidRPr="00936B39" w:rsidRDefault="00936B39" w:rsidP="00936B39">
      <w:pPr>
        <w:ind w:firstLine="708"/>
        <w:jc w:val="both"/>
      </w:pPr>
      <w:r w:rsidRPr="00936B39">
        <w:t xml:space="preserve">Каждый из перечисленных выше критериев Конкурса оценивается по </w:t>
      </w:r>
      <w:proofErr w:type="spellStart"/>
      <w:r w:rsidRPr="00936B39">
        <w:t>шестибалльной</w:t>
      </w:r>
      <w:proofErr w:type="spellEnd"/>
      <w:r w:rsidRPr="00936B39">
        <w:t xml:space="preserve"> шкале в п</w:t>
      </w:r>
      <w:r w:rsidR="00FB15A2">
        <w:t>орядке, установленном приказом У</w:t>
      </w:r>
      <w:r w:rsidRPr="00936B39">
        <w:t>правления. При этом в случае равенства баллов у нескольких Претендентов преимущество имеет тот из них, который подал заявление раньше.</w:t>
      </w:r>
    </w:p>
    <w:p w:rsidR="00936B39" w:rsidRPr="00936B39" w:rsidRDefault="00936B39" w:rsidP="00936B39">
      <w:pPr>
        <w:ind w:firstLine="708"/>
        <w:jc w:val="both"/>
      </w:pPr>
      <w:r w:rsidRPr="00936B39">
        <w:t>10.3. В случае уменьшения лимитов бюджетных обязательств, предусмотренных бюджетом района на реализацию программ (проект</w:t>
      </w:r>
      <w:r w:rsidR="00FB15A2">
        <w:t>ов), после объявления Конкурса У</w:t>
      </w:r>
      <w:r w:rsidRPr="00936B39">
        <w:t>правление вправе отменить проведение Конкурса, уведомив Претендентов в течение 1 рабочего дня со дня получения информации об уменьшении лимитов бюджетных обязательств. Расходы Претендентов на подготовку к участию в Конкурсе не возмещаются.</w:t>
      </w:r>
    </w:p>
    <w:p w:rsidR="00936B39" w:rsidRPr="00936B39" w:rsidRDefault="00936B39" w:rsidP="00936B39">
      <w:pPr>
        <w:ind w:firstLine="708"/>
        <w:jc w:val="both"/>
      </w:pPr>
      <w:r w:rsidRPr="00936B39">
        <w:t xml:space="preserve">10.4. Рассмотрение программ (проектов) Комиссией осуществляется в течение 5 рабочих дней после окончания срока рассмотрения заявок и документов на соответствие требованиям, установленным </w:t>
      </w:r>
      <w:hyperlink r:id="rId17" w:anchor="P4554" w:history="1">
        <w:r w:rsidRPr="00936B39">
          <w:t>пунктами 11</w:t>
        </w:r>
      </w:hyperlink>
      <w:r w:rsidRPr="00936B39">
        <w:t xml:space="preserve">, </w:t>
      </w:r>
      <w:hyperlink r:id="rId18" w:anchor="P4572" w:history="1">
        <w:r w:rsidRPr="00936B39">
          <w:t>12</w:t>
        </w:r>
      </w:hyperlink>
      <w:r w:rsidRPr="00936B39">
        <w:t xml:space="preserve">, </w:t>
      </w:r>
      <w:hyperlink r:id="rId19" w:anchor="P4582" w:history="1">
        <w:r w:rsidRPr="00936B39">
          <w:t>14</w:t>
        </w:r>
      </w:hyperlink>
      <w:r w:rsidRPr="00936B39">
        <w:t xml:space="preserve"> Положения.</w:t>
      </w:r>
    </w:p>
    <w:p w:rsidR="00936B39" w:rsidRPr="00936B39" w:rsidRDefault="00936B39" w:rsidP="00936B39">
      <w:pPr>
        <w:ind w:firstLine="708"/>
        <w:jc w:val="both"/>
      </w:pPr>
      <w:r w:rsidRPr="00936B39">
        <w:t>11. Социально ориентированная некоммерческая организация, претендующая на участие в Ко</w:t>
      </w:r>
      <w:r w:rsidR="00FB15A2">
        <w:t>нкурсе, направляет в У</w:t>
      </w:r>
      <w:r w:rsidRPr="00936B39">
        <w:t>правление следующие документы, подписанные руководителем и заверенные печатью:</w:t>
      </w:r>
    </w:p>
    <w:p w:rsidR="00936B39" w:rsidRPr="00936B39" w:rsidRDefault="00936B39" w:rsidP="00936B39">
      <w:pPr>
        <w:ind w:firstLine="708"/>
        <w:jc w:val="both"/>
      </w:pPr>
      <w:r w:rsidRPr="00936B39">
        <w:t>заявку на участие в Конкурсе;</w:t>
      </w:r>
    </w:p>
    <w:p w:rsidR="00936B39" w:rsidRPr="00936B39" w:rsidRDefault="00936B39" w:rsidP="00936B39">
      <w:pPr>
        <w:ind w:firstLine="708"/>
        <w:jc w:val="both"/>
      </w:pPr>
      <w:r w:rsidRPr="00936B39">
        <w:t>информацию о программе (проекте);</w:t>
      </w:r>
    </w:p>
    <w:p w:rsidR="00936B39" w:rsidRPr="00936B39" w:rsidRDefault="00936B39" w:rsidP="00936B39">
      <w:pPr>
        <w:ind w:firstLine="708"/>
        <w:jc w:val="both"/>
      </w:pPr>
      <w:r w:rsidRPr="00936B39">
        <w:t>календарный план по реализации программы (проекта);</w:t>
      </w:r>
    </w:p>
    <w:p w:rsidR="00936B39" w:rsidRPr="00936B39" w:rsidRDefault="00936B39" w:rsidP="00936B39">
      <w:pPr>
        <w:ind w:firstLine="708"/>
        <w:jc w:val="both"/>
      </w:pPr>
      <w:r w:rsidRPr="00936B39">
        <w:t>смету расходов на реализацию программы (проекта);</w:t>
      </w:r>
    </w:p>
    <w:p w:rsidR="00936B39" w:rsidRPr="00936B39" w:rsidRDefault="00936B39" w:rsidP="00936B39">
      <w:pPr>
        <w:ind w:firstLine="708"/>
        <w:jc w:val="both"/>
      </w:pPr>
      <w:r w:rsidRPr="00936B39">
        <w:t>копии учредительных документов.</w:t>
      </w:r>
    </w:p>
    <w:p w:rsidR="00936B39" w:rsidRPr="00936B39" w:rsidRDefault="00936B39" w:rsidP="00936B39">
      <w:pPr>
        <w:ind w:firstLine="708"/>
        <w:jc w:val="both"/>
      </w:pPr>
      <w:r w:rsidRPr="00936B39">
        <w:t>Вышеперечисленные документы п</w:t>
      </w:r>
      <w:r w:rsidR="00FB15A2">
        <w:t>о форме, утвержденной приказом У</w:t>
      </w:r>
      <w:r w:rsidRPr="00936B39">
        <w:t>правления, представляют</w:t>
      </w:r>
      <w:r w:rsidR="00FB15A2">
        <w:t>ся в У</w:t>
      </w:r>
      <w:r w:rsidRPr="00936B39">
        <w:t xml:space="preserve">правление по адресу: 628600, Ханты-Мансийский автономный округ – </w:t>
      </w:r>
      <w:proofErr w:type="spellStart"/>
      <w:r w:rsidRPr="00936B39">
        <w:t>Югра</w:t>
      </w:r>
      <w:proofErr w:type="spellEnd"/>
      <w:r w:rsidRPr="00936B39">
        <w:t xml:space="preserve">, Тюменская область, </w:t>
      </w:r>
      <w:proofErr w:type="gramStart"/>
      <w:r w:rsidRPr="00936B39">
        <w:t>г</w:t>
      </w:r>
      <w:proofErr w:type="gramEnd"/>
      <w:r w:rsidRPr="00936B39">
        <w:t>. Нижневартовск, ул. 60 лет Октябр</w:t>
      </w:r>
      <w:r w:rsidR="00FB15A2">
        <w:t>я, д. 20б</w:t>
      </w:r>
      <w:r w:rsidRPr="00936B39">
        <w:t>, одним из следующих способов:</w:t>
      </w:r>
    </w:p>
    <w:p w:rsidR="00936B39" w:rsidRPr="00936B39" w:rsidRDefault="00936B39" w:rsidP="00936B39">
      <w:pPr>
        <w:ind w:firstLine="708"/>
        <w:jc w:val="both"/>
      </w:pPr>
      <w:r w:rsidRPr="00936B39">
        <w:t xml:space="preserve">11.1. </w:t>
      </w:r>
      <w:proofErr w:type="gramStart"/>
      <w:r w:rsidRPr="00936B39">
        <w:t>Сформированными</w:t>
      </w:r>
      <w:proofErr w:type="gramEnd"/>
      <w:r w:rsidRPr="00936B39">
        <w:t xml:space="preserve"> в 1 прошнурованный и пронумерованный комплект непосредственно или почтовым отправлением. Наименования, номера и даты всех документов, количество листов в них Претендент вносит в опись, составляемую в 2 экземплярах. Первый экземпляр описи с отметкой о дате и должностном лице, принявшем документы, оставляет у себя, второй (копия) прилагает к представленным документам. При почтовом отправлении датой принятия заявки и документов считается дата, указанная на штампе почтового отделения </w:t>
      </w:r>
      <w:proofErr w:type="gramStart"/>
      <w:r w:rsidRPr="00936B39">
        <w:t>г</w:t>
      </w:r>
      <w:proofErr w:type="gramEnd"/>
      <w:r w:rsidRPr="00936B39">
        <w:t>. Нижневартовска.</w:t>
      </w:r>
    </w:p>
    <w:p w:rsidR="00936B39" w:rsidRPr="00936B39" w:rsidRDefault="00936B39" w:rsidP="00936B39">
      <w:pPr>
        <w:ind w:firstLine="708"/>
        <w:jc w:val="both"/>
      </w:pPr>
      <w:r w:rsidRPr="00936B39">
        <w:t>11.2. В электронной форме – подписанные усиленной квалифицированной электронной подпи</w:t>
      </w:r>
      <w:r w:rsidR="00FB15A2">
        <w:t>сью на адрес электронной почты У</w:t>
      </w:r>
      <w:r w:rsidRPr="00936B39">
        <w:t xml:space="preserve">правления: </w:t>
      </w:r>
      <w:hyperlink r:id="rId20" w:history="1">
        <w:r w:rsidRPr="00936B39">
          <w:rPr>
            <w:lang w:val="en-US"/>
          </w:rPr>
          <w:t>UKD</w:t>
        </w:r>
        <w:r w:rsidRPr="00936B39">
          <w:t>@</w:t>
        </w:r>
        <w:proofErr w:type="spellStart"/>
        <w:r w:rsidRPr="00936B39">
          <w:rPr>
            <w:lang w:val="en-US"/>
          </w:rPr>
          <w:t>nvraion</w:t>
        </w:r>
        <w:proofErr w:type="spellEnd"/>
        <w:r w:rsidRPr="00936B39">
          <w:t>.</w:t>
        </w:r>
        <w:proofErr w:type="spellStart"/>
        <w:r w:rsidRPr="00936B39">
          <w:t>ru</w:t>
        </w:r>
        <w:proofErr w:type="spellEnd"/>
      </w:hyperlink>
      <w:r w:rsidRPr="00936B39">
        <w:t xml:space="preserve"> или с использованием федеральной государственной информационной системы «Единый портал государственных </w:t>
      </w:r>
      <w:r w:rsidRPr="00936B39">
        <w:lastRenderedPageBreak/>
        <w:t>и муниципальных услуг (функций</w:t>
      </w:r>
      <w:proofErr w:type="gramStart"/>
      <w:r w:rsidRPr="00936B39">
        <w:t>)»</w:t>
      </w:r>
      <w:proofErr w:type="gramEnd"/>
      <w:r w:rsidR="00FB15A2">
        <w:t>,</w:t>
      </w:r>
      <w:r w:rsidRPr="00936B39">
        <w:t xml:space="preserve"> региональной информационной системы «Портал государственных и муниципальных услуг Ханты-Мансийского автономного округа – </w:t>
      </w:r>
      <w:proofErr w:type="spellStart"/>
      <w:r w:rsidRPr="00936B39">
        <w:t>Югры</w:t>
      </w:r>
      <w:proofErr w:type="spellEnd"/>
      <w:r w:rsidRPr="00936B39">
        <w:t>».</w:t>
      </w:r>
    </w:p>
    <w:p w:rsidR="00936B39" w:rsidRPr="00936B39" w:rsidRDefault="00936B39" w:rsidP="00936B39">
      <w:pPr>
        <w:ind w:firstLine="708"/>
        <w:jc w:val="both"/>
      </w:pPr>
      <w:r w:rsidRPr="00936B39">
        <w:t xml:space="preserve">Заявки, документы, содержащие неполные или недостоверные сведения, оформленные с </w:t>
      </w:r>
      <w:proofErr w:type="gramStart"/>
      <w:r w:rsidRPr="00936B39">
        <w:t>нарушением</w:t>
      </w:r>
      <w:proofErr w:type="gramEnd"/>
      <w:r w:rsidRPr="00936B39">
        <w:t xml:space="preserve"> установленных для подачи требований или представленные позднее срока, к рассмотрению не принимаются.</w:t>
      </w:r>
    </w:p>
    <w:p w:rsidR="00936B39" w:rsidRPr="00936B39" w:rsidRDefault="00936B39" w:rsidP="00936B39">
      <w:pPr>
        <w:ind w:firstLine="708"/>
        <w:jc w:val="both"/>
      </w:pPr>
      <w:r w:rsidRPr="00936B39">
        <w:t>12. Претендент должен соответствовать следующим требованиям:</w:t>
      </w:r>
    </w:p>
    <w:p w:rsidR="00936B39" w:rsidRPr="00936B39" w:rsidRDefault="00936B39" w:rsidP="00936B39">
      <w:pPr>
        <w:ind w:firstLine="708"/>
        <w:jc w:val="both"/>
      </w:pPr>
      <w:proofErr w:type="gramStart"/>
      <w:r w:rsidRPr="00936B39">
        <w:t>иметь государственную регистрацию в качестве юридического лица и осуществлять свою деятельность на территории района;</w:t>
      </w:r>
      <w:proofErr w:type="gramEnd"/>
    </w:p>
    <w:p w:rsidR="00936B39" w:rsidRPr="00936B39" w:rsidRDefault="00936B39" w:rsidP="00936B39">
      <w:pPr>
        <w:ind w:firstLine="708"/>
        <w:jc w:val="both"/>
      </w:pPr>
      <w:r w:rsidRPr="00936B39">
        <w:t>цели и задачи, содержащиеся в уставе социально ориентированной некоммерческой организации,</w:t>
      </w:r>
      <w:r w:rsidR="00FB15A2">
        <w:t xml:space="preserve"> должны соответствовать</w:t>
      </w:r>
      <w:r w:rsidRPr="00936B39">
        <w:t xml:space="preserve"> требованиям </w:t>
      </w:r>
      <w:hyperlink r:id="rId21" w:history="1">
        <w:r w:rsidRPr="00936B39">
          <w:t>подпункта 9 пункта 1 статьи 3</w:t>
        </w:r>
      </w:hyperlink>
      <w:r w:rsidRPr="00936B39">
        <w:t xml:space="preserve"> Закона Ханты-</w:t>
      </w:r>
      <w:r w:rsidR="00FB15A2">
        <w:t>Мансийского автономного округа –</w:t>
      </w:r>
      <w:r w:rsidRPr="00936B39">
        <w:t xml:space="preserve"> </w:t>
      </w:r>
      <w:proofErr w:type="spellStart"/>
      <w:r w:rsidRPr="00936B39">
        <w:t>Югры</w:t>
      </w:r>
      <w:proofErr w:type="spellEnd"/>
      <w:r w:rsidRPr="00936B39">
        <w:t xml:space="preserve"> от 16 декабря 2010 года № 229-оз «О поддержке региональных социально ориентированных некоммерческих организаций, осуществляющих деятельность </w:t>
      </w:r>
      <w:proofErr w:type="spellStart"/>
      <w:r w:rsidRPr="00936B39">
        <w:t>вХанты-Мансийском</w:t>
      </w:r>
      <w:proofErr w:type="spellEnd"/>
      <w:r w:rsidRPr="00936B39">
        <w:t xml:space="preserve"> автономном округе – </w:t>
      </w:r>
      <w:proofErr w:type="spellStart"/>
      <w:r w:rsidRPr="00936B39">
        <w:t>Югре</w:t>
      </w:r>
      <w:proofErr w:type="spellEnd"/>
      <w:r w:rsidRPr="00936B39">
        <w:t>»;</w:t>
      </w:r>
    </w:p>
    <w:p w:rsidR="00936B39" w:rsidRPr="00936B39" w:rsidRDefault="00936B39" w:rsidP="00936B39">
      <w:pPr>
        <w:ind w:firstLine="708"/>
        <w:jc w:val="both"/>
      </w:pPr>
      <w:proofErr w:type="gramStart"/>
      <w:r w:rsidRPr="00936B39">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2" w:history="1">
        <w:r w:rsidRPr="00936B39">
          <w:t>перечень</w:t>
        </w:r>
      </w:hyperlink>
      <w:r w:rsidRPr="00936B39">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36B39">
        <w:t>офшорные</w:t>
      </w:r>
      <w:proofErr w:type="spellEnd"/>
      <w:r w:rsidRPr="00936B39">
        <w:t xml:space="preserve"> зоны) в отношении таких</w:t>
      </w:r>
      <w:proofErr w:type="gramEnd"/>
      <w:r w:rsidRPr="00936B39">
        <w:t xml:space="preserve"> юридических лиц, в совокупности превышает 50 процентов;</w:t>
      </w:r>
    </w:p>
    <w:p w:rsidR="00936B39" w:rsidRPr="00936B39" w:rsidRDefault="00936B39" w:rsidP="00936B39">
      <w:pPr>
        <w:ind w:firstLine="708"/>
        <w:jc w:val="both"/>
      </w:pPr>
      <w:proofErr w:type="gramStart"/>
      <w:r w:rsidRPr="00936B39">
        <w:t>не получать средства из бюджета района в соответствии с иными муниципальными правовыми актами на цели, указанные в документах, представляемых для участия в Конкурсе;</w:t>
      </w:r>
      <w:proofErr w:type="gramEnd"/>
    </w:p>
    <w:p w:rsidR="00936B39" w:rsidRPr="00936B39" w:rsidRDefault="00936B39" w:rsidP="00936B39">
      <w:pPr>
        <w:ind w:firstLine="708"/>
        <w:jc w:val="both"/>
      </w:pPr>
      <w:r w:rsidRPr="00936B39">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36B39" w:rsidRPr="00936B39" w:rsidRDefault="00936B39" w:rsidP="00936B39">
      <w:pPr>
        <w:ind w:firstLine="708"/>
        <w:jc w:val="both"/>
      </w:pPr>
      <w:r w:rsidRPr="00936B39">
        <w:t xml:space="preserve">не иметь просроченной задолженности по возврату в бюджет района субсидий, бюджетных инвестиций, </w:t>
      </w:r>
      <w:proofErr w:type="gramStart"/>
      <w:r w:rsidRPr="00936B39">
        <w:t>предоставленных</w:t>
      </w:r>
      <w:proofErr w:type="gramEnd"/>
      <w:r w:rsidRPr="00936B39">
        <w:t xml:space="preserve"> в том числе в соответствии с иными правовыми актами, и иной просроченной задолженности перед бюджетом района;</w:t>
      </w:r>
    </w:p>
    <w:p w:rsidR="00936B39" w:rsidRPr="00936B39" w:rsidRDefault="00936B39" w:rsidP="00936B39">
      <w:pPr>
        <w:ind w:firstLine="708"/>
        <w:jc w:val="both"/>
      </w:pPr>
      <w:r w:rsidRPr="00936B39">
        <w:t>не находиться в процессе реорганизации, ликвидации, банкротства и не иметь ограничения на осуществление хозяйственной деятельности.</w:t>
      </w:r>
    </w:p>
    <w:p w:rsidR="00936B39" w:rsidRPr="00936B39" w:rsidRDefault="00936B39" w:rsidP="00936B39">
      <w:pPr>
        <w:ind w:firstLine="708"/>
        <w:jc w:val="both"/>
      </w:pPr>
      <w:r w:rsidRPr="00936B39">
        <w:t xml:space="preserve">13. К документам, указанным в </w:t>
      </w:r>
      <w:hyperlink r:id="rId23" w:anchor="P4554" w:history="1">
        <w:r w:rsidRPr="00936B39">
          <w:t>пункте 11</w:t>
        </w:r>
      </w:hyperlink>
      <w:r w:rsidRPr="00936B39">
        <w:t xml:space="preserve"> Положения, по желанию Претендент может приложить фото и видеоматериалы, публикации в средствах массовой информации, отражающие ход реализации программы (проекта).</w:t>
      </w:r>
    </w:p>
    <w:p w:rsidR="00936B39" w:rsidRPr="00936B39" w:rsidRDefault="00936B39" w:rsidP="00936B39">
      <w:pPr>
        <w:ind w:firstLine="708"/>
        <w:jc w:val="both"/>
      </w:pPr>
      <w:r w:rsidRPr="00936B39">
        <w:t xml:space="preserve">14. </w:t>
      </w:r>
      <w:proofErr w:type="gramStart"/>
      <w:r w:rsidRPr="00936B39">
        <w:t xml:space="preserve">Заявка и документы на участие в Конкурсе, указанные в </w:t>
      </w:r>
      <w:hyperlink r:id="rId24" w:anchor="P4554" w:history="1">
        <w:r w:rsidRPr="00936B39">
          <w:t>пункте 11</w:t>
        </w:r>
      </w:hyperlink>
      <w:r w:rsidRPr="00936B39">
        <w:t xml:space="preserve"> Положения, регистрируются в день их поступления посредством электронного </w:t>
      </w:r>
      <w:r w:rsidRPr="00936B39">
        <w:lastRenderedPageBreak/>
        <w:t>документооборота, и секретарь Комиссии в течение 10 рабочих дней со дня окончания срока приема документов:</w:t>
      </w:r>
      <w:proofErr w:type="gramEnd"/>
    </w:p>
    <w:p w:rsidR="00936B39" w:rsidRPr="00936B39" w:rsidRDefault="00936B39" w:rsidP="00936B39">
      <w:pPr>
        <w:ind w:firstLine="708"/>
        <w:jc w:val="both"/>
      </w:pPr>
      <w:r w:rsidRPr="00936B39">
        <w:t xml:space="preserve">рассматривает на соответствие требованиям, установленным </w:t>
      </w:r>
      <w:hyperlink r:id="rId25" w:anchor="P4554" w:history="1">
        <w:r w:rsidRPr="00936B39">
          <w:t>пунктами 11</w:t>
        </w:r>
      </w:hyperlink>
      <w:r w:rsidRPr="00936B39">
        <w:t xml:space="preserve"> и </w:t>
      </w:r>
      <w:hyperlink r:id="rId26" w:anchor="P4572" w:history="1">
        <w:r w:rsidRPr="00936B39">
          <w:t>12</w:t>
        </w:r>
      </w:hyperlink>
      <w:r w:rsidRPr="00936B39">
        <w:t xml:space="preserve"> Положения, а также проверяет их достоверность;</w:t>
      </w:r>
    </w:p>
    <w:p w:rsidR="00936B39" w:rsidRPr="00936B39" w:rsidRDefault="00936B39" w:rsidP="00936B39">
      <w:pPr>
        <w:ind w:firstLine="708"/>
        <w:jc w:val="both"/>
      </w:pPr>
      <w:r w:rsidRPr="00936B39">
        <w:t xml:space="preserve">запрашивает </w:t>
      </w:r>
      <w:proofErr w:type="gramStart"/>
      <w:r w:rsidRPr="00936B39">
        <w:t>в порядке межведомственного взаимодействия в соответствии с требованиями законодательства Российской Федерации выписку из Единого государственного реестра</w:t>
      </w:r>
      <w:proofErr w:type="gramEnd"/>
      <w:r w:rsidRPr="00936B39">
        <w:t xml:space="preserve"> юридических лиц, сведения о наличии (отсутствии) задолженности по уплате налогов, сборов, пеней и штрафов за нарушение законодательства, уведомление о признании орган</w:t>
      </w:r>
      <w:r w:rsidR="00FB15A2">
        <w:t xml:space="preserve">изации исполнителем общественно </w:t>
      </w:r>
      <w:r w:rsidRPr="00936B39">
        <w:t>полезных услуг, сведения, подтверждающие, что:</w:t>
      </w:r>
    </w:p>
    <w:p w:rsidR="00936B39" w:rsidRPr="00936B39" w:rsidRDefault="00936B39" w:rsidP="00936B39">
      <w:pPr>
        <w:ind w:firstLine="708"/>
        <w:jc w:val="both"/>
      </w:pPr>
      <w:proofErr w:type="gramStart"/>
      <w:r w:rsidRPr="00936B39">
        <w:t xml:space="preserve">на дату подачи заявки 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7" w:history="1">
        <w:r w:rsidRPr="00936B39">
          <w:t>перечень</w:t>
        </w:r>
      </w:hyperlink>
      <w:r w:rsidRPr="00936B39">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936B39">
        <w:t xml:space="preserve"> (</w:t>
      </w:r>
      <w:proofErr w:type="spellStart"/>
      <w:proofErr w:type="gramStart"/>
      <w:r w:rsidRPr="00936B39">
        <w:t>офшорные</w:t>
      </w:r>
      <w:proofErr w:type="spellEnd"/>
      <w:r w:rsidRPr="00936B39">
        <w:t xml:space="preserve"> зоны) в отношении таких юридических лиц, в совокупности превышает 50 процентов;</w:t>
      </w:r>
      <w:proofErr w:type="gramEnd"/>
    </w:p>
    <w:p w:rsidR="00936B39" w:rsidRPr="00936B39" w:rsidRDefault="00936B39" w:rsidP="00936B39">
      <w:pPr>
        <w:ind w:firstLine="708"/>
        <w:jc w:val="both"/>
      </w:pPr>
      <w:r w:rsidRPr="00936B39">
        <w:t xml:space="preserve">на дату подачи заявки Претендент не получает средства </w:t>
      </w:r>
      <w:proofErr w:type="gramStart"/>
      <w:r w:rsidRPr="00936B39">
        <w:t>из бюджета района в соответствии с иными муниципальными правовыми актами на цели</w:t>
      </w:r>
      <w:proofErr w:type="gramEnd"/>
      <w:r w:rsidRPr="00936B39">
        <w:t>, указанные в программе (проекте);</w:t>
      </w:r>
    </w:p>
    <w:p w:rsidR="00936B39" w:rsidRPr="00936B39" w:rsidRDefault="00936B39" w:rsidP="00936B39">
      <w:pPr>
        <w:ind w:firstLine="708"/>
        <w:jc w:val="both"/>
      </w:pPr>
      <w:r w:rsidRPr="00936B39">
        <w:t>отсутствие задолженности по ранее предоставленным на возвратной основе бюджетным средствам и (или) обязательным платежам перед бюджетами всех уровней бюджетной системы Российской Федерации и государственными внебюджетными фондами.</w:t>
      </w:r>
    </w:p>
    <w:p w:rsidR="00936B39" w:rsidRPr="00936B39" w:rsidRDefault="00936B39" w:rsidP="00936B39">
      <w:pPr>
        <w:ind w:firstLine="708"/>
        <w:jc w:val="both"/>
      </w:pPr>
      <w:r w:rsidRPr="00936B39">
        <w:t xml:space="preserve">15. </w:t>
      </w:r>
      <w:proofErr w:type="gramStart"/>
      <w:r w:rsidRPr="00936B39">
        <w:t xml:space="preserve">Внесение Претендентом изменений в заявку или ее отзыв допускается до окончания срока приема заявок, установленного </w:t>
      </w:r>
      <w:hyperlink r:id="rId28" w:anchor="P4554" w:history="1">
        <w:r w:rsidRPr="00936B39">
          <w:t>пунктом 11</w:t>
        </w:r>
      </w:hyperlink>
      <w:r w:rsidRPr="00936B39">
        <w:t xml:space="preserve"> Положения, пу</w:t>
      </w:r>
      <w:r w:rsidR="00FB15A2">
        <w:t>тем направления Претендентом в У</w:t>
      </w:r>
      <w:r w:rsidRPr="00936B39">
        <w:t>правление соответствующего обращения.</w:t>
      </w:r>
      <w:proofErr w:type="gramEnd"/>
    </w:p>
    <w:p w:rsidR="00936B39" w:rsidRPr="00936B39" w:rsidRDefault="00936B39" w:rsidP="00936B39">
      <w:pPr>
        <w:ind w:firstLine="708"/>
        <w:jc w:val="both"/>
      </w:pPr>
      <w:r w:rsidRPr="00936B39">
        <w:t>Отозванная заявка не учитывается при подсчете количества заявок, представленных для участия в Конкурсе.</w:t>
      </w:r>
    </w:p>
    <w:p w:rsidR="00936B39" w:rsidRPr="00936B39" w:rsidRDefault="00936B39" w:rsidP="00936B39">
      <w:pPr>
        <w:ind w:firstLine="708"/>
        <w:jc w:val="both"/>
      </w:pPr>
      <w:r w:rsidRPr="00936B39">
        <w:t xml:space="preserve">16. Консультирование по вопросам проведения Конкурса осуществляет секретарь Комиссии в течение срока приема заявок, установленного </w:t>
      </w:r>
      <w:hyperlink r:id="rId29" w:anchor="P4554" w:history="1">
        <w:r w:rsidRPr="00936B39">
          <w:t>пунктом 11</w:t>
        </w:r>
      </w:hyperlink>
      <w:r w:rsidRPr="00936B39">
        <w:t xml:space="preserve"> Положения.</w:t>
      </w:r>
    </w:p>
    <w:p w:rsidR="00936B39" w:rsidRPr="00936B39" w:rsidRDefault="00936B39" w:rsidP="00936B39">
      <w:pPr>
        <w:ind w:firstLine="708"/>
        <w:jc w:val="both"/>
      </w:pPr>
      <w:r w:rsidRPr="00936B39">
        <w:t xml:space="preserve">17. Основаниями </w:t>
      </w:r>
      <w:proofErr w:type="gramStart"/>
      <w:r w:rsidRPr="00936B39">
        <w:t>для отказа в допуске к участию в Конкурсе</w:t>
      </w:r>
      <w:proofErr w:type="gramEnd"/>
      <w:r w:rsidRPr="00936B39">
        <w:t xml:space="preserve"> являются:</w:t>
      </w:r>
    </w:p>
    <w:p w:rsidR="00936B39" w:rsidRPr="00936B39" w:rsidRDefault="00936B39" w:rsidP="00936B39">
      <w:pPr>
        <w:ind w:firstLine="708"/>
        <w:jc w:val="both"/>
      </w:pPr>
      <w:r w:rsidRPr="00936B39">
        <w:t xml:space="preserve">несоответствие участника Конкурса требованиям, установленным </w:t>
      </w:r>
      <w:hyperlink r:id="rId30" w:anchor="P4572" w:history="1">
        <w:r w:rsidRPr="00936B39">
          <w:t>пунктом 12</w:t>
        </w:r>
      </w:hyperlink>
      <w:r w:rsidRPr="00936B39">
        <w:t xml:space="preserve"> Положения;</w:t>
      </w:r>
    </w:p>
    <w:p w:rsidR="00936B39" w:rsidRPr="00936B39" w:rsidRDefault="00936B39" w:rsidP="00936B39">
      <w:pPr>
        <w:ind w:firstLine="708"/>
        <w:jc w:val="both"/>
      </w:pPr>
      <w:r w:rsidRPr="00936B39">
        <w:t xml:space="preserve">представление документов, перечень которых установлен </w:t>
      </w:r>
      <w:hyperlink r:id="rId31" w:anchor="P4554" w:history="1">
        <w:r w:rsidRPr="00936B39">
          <w:t>пунктом 11</w:t>
        </w:r>
      </w:hyperlink>
      <w:r w:rsidRPr="00936B39">
        <w:t xml:space="preserve"> Положения, не в полном объеме;</w:t>
      </w:r>
    </w:p>
    <w:p w:rsidR="00936B39" w:rsidRPr="00936B39" w:rsidRDefault="00936B39" w:rsidP="00936B39">
      <w:pPr>
        <w:ind w:firstLine="708"/>
        <w:jc w:val="both"/>
      </w:pPr>
      <w:r w:rsidRPr="00936B39">
        <w:t xml:space="preserve">представление документов, установленных </w:t>
      </w:r>
      <w:hyperlink r:id="rId32" w:anchor="P4554" w:history="1">
        <w:r w:rsidRPr="00936B39">
          <w:t>пунктом 11</w:t>
        </w:r>
      </w:hyperlink>
      <w:r w:rsidRPr="00936B39">
        <w:t xml:space="preserve"> Положения, с нарушением срока;</w:t>
      </w:r>
    </w:p>
    <w:p w:rsidR="00936B39" w:rsidRPr="00936B39" w:rsidRDefault="00936B39" w:rsidP="00936B39">
      <w:pPr>
        <w:ind w:firstLine="708"/>
        <w:jc w:val="both"/>
      </w:pPr>
      <w:r w:rsidRPr="00936B39">
        <w:lastRenderedPageBreak/>
        <w:t>представление недостоверных сведений.</w:t>
      </w:r>
    </w:p>
    <w:p w:rsidR="00936B39" w:rsidRPr="00936B39" w:rsidRDefault="00936B39" w:rsidP="00936B39">
      <w:pPr>
        <w:ind w:firstLine="708"/>
        <w:jc w:val="both"/>
      </w:pPr>
      <w:r w:rsidRPr="00936B39">
        <w:t xml:space="preserve">18. Секретарь Комиссии не позднее 5 рабочих дней со дня выявления оснований, указанных в </w:t>
      </w:r>
      <w:hyperlink r:id="rId33" w:anchor="P4591" w:history="1">
        <w:r w:rsidRPr="00936B39">
          <w:t>пункте 17</w:t>
        </w:r>
      </w:hyperlink>
      <w:r w:rsidRPr="00936B39">
        <w:t xml:space="preserve"> Положения, направляет Претенденту мотивированное уведомление (нарочно или почтой) об отказе в допуске к участию в Конкурсе.</w:t>
      </w:r>
    </w:p>
    <w:p w:rsidR="00936B39" w:rsidRPr="00936B39" w:rsidRDefault="00936B39" w:rsidP="00936B39">
      <w:pPr>
        <w:ind w:firstLine="708"/>
        <w:jc w:val="both"/>
      </w:pPr>
      <w:r w:rsidRPr="00936B39">
        <w:t xml:space="preserve">19. Каждый член Комиссии оценивает программы (проекты) по критериям, утвержденным в </w:t>
      </w:r>
      <w:hyperlink r:id="rId34" w:anchor="P4543" w:history="1">
        <w:r w:rsidRPr="00936B39">
          <w:t>пункте 10.2</w:t>
        </w:r>
      </w:hyperlink>
      <w:r w:rsidRPr="00936B39">
        <w:t xml:space="preserve"> Положения, и заполняет оценочную ведомость программы (проекта).</w:t>
      </w:r>
    </w:p>
    <w:p w:rsidR="00936B39" w:rsidRPr="00936B39" w:rsidRDefault="00936B39" w:rsidP="00936B39">
      <w:pPr>
        <w:ind w:firstLine="708"/>
        <w:jc w:val="both"/>
      </w:pPr>
      <w:r w:rsidRPr="00936B39">
        <w:t xml:space="preserve">20. На основании оценочных ведомостей программ (проектов) секретарь Комиссии заполняет итоговые ведомости программ (проектов), где выводит средний и итоговый баллы. Итоговые баллы программ (проектов) заносит в сводную ведомость программ (проектов). Форму итоговой и сводной ведомости программ </w:t>
      </w:r>
      <w:r w:rsidR="00FB15A2">
        <w:t>(проектов) утверждает приказом У</w:t>
      </w:r>
      <w:r w:rsidRPr="00936B39">
        <w:t>правления.</w:t>
      </w:r>
    </w:p>
    <w:p w:rsidR="00936B39" w:rsidRPr="00936B39" w:rsidRDefault="00936B39" w:rsidP="00936B39">
      <w:pPr>
        <w:ind w:firstLine="708"/>
        <w:jc w:val="both"/>
      </w:pPr>
      <w:r w:rsidRPr="00936B39">
        <w:t>21. Если в Конкурсе приняла участие только 1 социально ориентированная некоммерческая организация, а равно если к участию в Конкурсе допущена только 1 социально ориентированная некоммерческая организация, то такие организации признаются победителями Конкурса только в том случае, если соответствуют всем требованиям Положения. В иных случаях Конкурс признается несостоявшимся.</w:t>
      </w:r>
    </w:p>
    <w:p w:rsidR="00936B39" w:rsidRPr="00936B39" w:rsidRDefault="00936B39" w:rsidP="00936B39">
      <w:pPr>
        <w:ind w:firstLine="708"/>
        <w:jc w:val="both"/>
      </w:pPr>
      <w:r w:rsidRPr="00936B39">
        <w:t xml:space="preserve">22. Решение Комиссия оформляет в сводной ведомости программ (проектов), </w:t>
      </w:r>
      <w:proofErr w:type="gramStart"/>
      <w:r w:rsidRPr="00936B39">
        <w:t>которую</w:t>
      </w:r>
      <w:proofErr w:type="gramEnd"/>
      <w:r w:rsidRPr="00936B39">
        <w:t xml:space="preserve"> подписывают все члены Комиссии, присутствующие на заседании.</w:t>
      </w:r>
    </w:p>
    <w:p w:rsidR="00936B39" w:rsidRPr="00936B39" w:rsidRDefault="00936B39" w:rsidP="00936B39">
      <w:pPr>
        <w:ind w:firstLine="708"/>
        <w:jc w:val="both"/>
      </w:pPr>
      <w:r w:rsidRPr="00936B39">
        <w:t xml:space="preserve">23. Управление в срок не позднее 7 рабочих дней со дня подписания сводной ведомости программ (проектов), указанной в </w:t>
      </w:r>
      <w:hyperlink r:id="rId35" w:anchor="P4600" w:history="1">
        <w:r w:rsidRPr="00936B39">
          <w:t>пункте 22</w:t>
        </w:r>
      </w:hyperlink>
      <w:r w:rsidRPr="00936B39">
        <w:t xml:space="preserve"> Положения:</w:t>
      </w:r>
    </w:p>
    <w:p w:rsidR="00936B39" w:rsidRPr="00936B39" w:rsidRDefault="00936B39" w:rsidP="00936B39">
      <w:pPr>
        <w:ind w:firstLine="708"/>
        <w:jc w:val="both"/>
      </w:pPr>
      <w:r w:rsidRPr="00936B39">
        <w:t>издает приказ, содержащий перечень социально ориентированных некоммерческих организаций победителей Конкурса, наименования программ (проектов) с указанием размеров предоставляемой субсидии;</w:t>
      </w:r>
    </w:p>
    <w:p w:rsidR="00936B39" w:rsidRPr="00936B39" w:rsidRDefault="00936B39" w:rsidP="00936B39">
      <w:pPr>
        <w:ind w:firstLine="708"/>
        <w:jc w:val="both"/>
      </w:pPr>
      <w:r w:rsidRPr="00936B39">
        <w:t>размещает информацию о победителях Конкурса на своем официальном сайте в сети Интернет.</w:t>
      </w:r>
    </w:p>
    <w:sectPr w:rsidR="00936B39" w:rsidRPr="00936B39" w:rsidSect="004F7DBC">
      <w:headerReference w:type="default" r:id="rId36"/>
      <w:pgSz w:w="11907" w:h="16840" w:code="9"/>
      <w:pgMar w:top="567" w:right="1134" w:bottom="1701" w:left="1134"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26E" w:rsidRDefault="000F526E">
      <w:r>
        <w:separator/>
      </w:r>
    </w:p>
  </w:endnote>
  <w:endnote w:type="continuationSeparator" w:id="0">
    <w:p w:rsidR="000F526E" w:rsidRDefault="000F52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26E" w:rsidRDefault="000F526E">
      <w:r>
        <w:separator/>
      </w:r>
    </w:p>
  </w:footnote>
  <w:footnote w:type="continuationSeparator" w:id="0">
    <w:p w:rsidR="000F526E" w:rsidRDefault="000F52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199413"/>
      <w:docPartObj>
        <w:docPartGallery w:val="Page Numbers (Top of Page)"/>
        <w:docPartUnique/>
      </w:docPartObj>
    </w:sdtPr>
    <w:sdtContent>
      <w:p w:rsidR="003F55B9" w:rsidRDefault="009E76D9">
        <w:pPr>
          <w:pStyle w:val="a4"/>
          <w:jc w:val="center"/>
        </w:pPr>
        <w:r>
          <w:fldChar w:fldCharType="begin"/>
        </w:r>
        <w:r w:rsidR="00342086">
          <w:instrText>PAGE   \* MERGEFORMAT</w:instrText>
        </w:r>
        <w:r>
          <w:fldChar w:fldCharType="separate"/>
        </w:r>
        <w:r w:rsidR="004F7DBC">
          <w:rPr>
            <w:noProof/>
          </w:rPr>
          <w:t>1</w:t>
        </w:r>
        <w:r>
          <w:rPr>
            <w:noProof/>
          </w:rPr>
          <w:fldChar w:fldCharType="end"/>
        </w:r>
      </w:p>
    </w:sdtContent>
  </w:sdt>
  <w:p w:rsidR="003F55B9" w:rsidRDefault="003F55B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25B9547D"/>
    <w:multiLevelType w:val="hybridMultilevel"/>
    <w:tmpl w:val="350EA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D35F25"/>
    <w:multiLevelType w:val="multilevel"/>
    <w:tmpl w:val="B3D21418"/>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num w:numId="1">
    <w:abstractNumId w:val="6"/>
  </w:num>
  <w:num w:numId="2">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2A8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0706"/>
    <w:rsid w:val="00052A1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0EDE"/>
    <w:rsid w:val="000A2716"/>
    <w:rsid w:val="000A4BEB"/>
    <w:rsid w:val="000A6BCE"/>
    <w:rsid w:val="000A741B"/>
    <w:rsid w:val="000A7E72"/>
    <w:rsid w:val="000B012D"/>
    <w:rsid w:val="000B02D6"/>
    <w:rsid w:val="000B049C"/>
    <w:rsid w:val="000B1417"/>
    <w:rsid w:val="000B38FF"/>
    <w:rsid w:val="000B3BBE"/>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1C10"/>
    <w:rsid w:val="000E3C86"/>
    <w:rsid w:val="000E52E0"/>
    <w:rsid w:val="000E6746"/>
    <w:rsid w:val="000E6C83"/>
    <w:rsid w:val="000F3259"/>
    <w:rsid w:val="000F526E"/>
    <w:rsid w:val="000F7EAE"/>
    <w:rsid w:val="001002E1"/>
    <w:rsid w:val="00101E06"/>
    <w:rsid w:val="0010246A"/>
    <w:rsid w:val="00102DDA"/>
    <w:rsid w:val="00103954"/>
    <w:rsid w:val="001043B6"/>
    <w:rsid w:val="0010707C"/>
    <w:rsid w:val="001073F0"/>
    <w:rsid w:val="0011220D"/>
    <w:rsid w:val="00117910"/>
    <w:rsid w:val="00117E19"/>
    <w:rsid w:val="00120E96"/>
    <w:rsid w:val="001327CA"/>
    <w:rsid w:val="00132A7D"/>
    <w:rsid w:val="00133F44"/>
    <w:rsid w:val="001359AA"/>
    <w:rsid w:val="00137127"/>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1B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1B6B"/>
    <w:rsid w:val="001A24E4"/>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1FE"/>
    <w:rsid w:val="0022221D"/>
    <w:rsid w:val="00222FBA"/>
    <w:rsid w:val="00224837"/>
    <w:rsid w:val="00227D5E"/>
    <w:rsid w:val="00232123"/>
    <w:rsid w:val="00232C36"/>
    <w:rsid w:val="00233229"/>
    <w:rsid w:val="00233C54"/>
    <w:rsid w:val="002349B6"/>
    <w:rsid w:val="00234E47"/>
    <w:rsid w:val="00237D49"/>
    <w:rsid w:val="00237EF5"/>
    <w:rsid w:val="00240230"/>
    <w:rsid w:val="002413B5"/>
    <w:rsid w:val="00241888"/>
    <w:rsid w:val="00242890"/>
    <w:rsid w:val="00245C4F"/>
    <w:rsid w:val="00247EF7"/>
    <w:rsid w:val="0025083E"/>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1BF9"/>
    <w:rsid w:val="002738FE"/>
    <w:rsid w:val="00273ED4"/>
    <w:rsid w:val="00280054"/>
    <w:rsid w:val="002805A2"/>
    <w:rsid w:val="00282355"/>
    <w:rsid w:val="002827F4"/>
    <w:rsid w:val="002834EC"/>
    <w:rsid w:val="002837C1"/>
    <w:rsid w:val="00292AB0"/>
    <w:rsid w:val="002953D5"/>
    <w:rsid w:val="002954C9"/>
    <w:rsid w:val="002964E5"/>
    <w:rsid w:val="002A04B8"/>
    <w:rsid w:val="002A2381"/>
    <w:rsid w:val="002A264B"/>
    <w:rsid w:val="002A51A2"/>
    <w:rsid w:val="002A6734"/>
    <w:rsid w:val="002A6D69"/>
    <w:rsid w:val="002A7193"/>
    <w:rsid w:val="002B07F7"/>
    <w:rsid w:val="002B3AA0"/>
    <w:rsid w:val="002B59BF"/>
    <w:rsid w:val="002C03B3"/>
    <w:rsid w:val="002C0F4C"/>
    <w:rsid w:val="002C147A"/>
    <w:rsid w:val="002C4FD0"/>
    <w:rsid w:val="002C531A"/>
    <w:rsid w:val="002C598B"/>
    <w:rsid w:val="002C6E40"/>
    <w:rsid w:val="002C7C18"/>
    <w:rsid w:val="002C7E40"/>
    <w:rsid w:val="002D37C2"/>
    <w:rsid w:val="002D49E3"/>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352D"/>
    <w:rsid w:val="0031451E"/>
    <w:rsid w:val="0031459C"/>
    <w:rsid w:val="003157F0"/>
    <w:rsid w:val="00316A57"/>
    <w:rsid w:val="00317A5D"/>
    <w:rsid w:val="003218C9"/>
    <w:rsid w:val="00321C83"/>
    <w:rsid w:val="00323D07"/>
    <w:rsid w:val="00323EF4"/>
    <w:rsid w:val="00324324"/>
    <w:rsid w:val="0032485B"/>
    <w:rsid w:val="00325361"/>
    <w:rsid w:val="0032652F"/>
    <w:rsid w:val="00326DF1"/>
    <w:rsid w:val="00327666"/>
    <w:rsid w:val="003302AD"/>
    <w:rsid w:val="003321C0"/>
    <w:rsid w:val="003344B7"/>
    <w:rsid w:val="00341763"/>
    <w:rsid w:val="0034190A"/>
    <w:rsid w:val="00341A0B"/>
    <w:rsid w:val="00342086"/>
    <w:rsid w:val="003434A1"/>
    <w:rsid w:val="003442EE"/>
    <w:rsid w:val="00344CB0"/>
    <w:rsid w:val="00345330"/>
    <w:rsid w:val="00345A18"/>
    <w:rsid w:val="00346443"/>
    <w:rsid w:val="00347713"/>
    <w:rsid w:val="0035080F"/>
    <w:rsid w:val="00351AFD"/>
    <w:rsid w:val="00351E98"/>
    <w:rsid w:val="00351EB9"/>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5FF"/>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4337"/>
    <w:rsid w:val="003C571B"/>
    <w:rsid w:val="003C618E"/>
    <w:rsid w:val="003D31CA"/>
    <w:rsid w:val="003D4650"/>
    <w:rsid w:val="003D58AF"/>
    <w:rsid w:val="003E2FE4"/>
    <w:rsid w:val="003E78E1"/>
    <w:rsid w:val="003F1567"/>
    <w:rsid w:val="003F25E9"/>
    <w:rsid w:val="003F271D"/>
    <w:rsid w:val="003F4D30"/>
    <w:rsid w:val="003F55B9"/>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11BD"/>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42C4"/>
    <w:rsid w:val="0047458F"/>
    <w:rsid w:val="00476B80"/>
    <w:rsid w:val="004773AF"/>
    <w:rsid w:val="00477A6B"/>
    <w:rsid w:val="004808F4"/>
    <w:rsid w:val="00482485"/>
    <w:rsid w:val="00482AF2"/>
    <w:rsid w:val="004830DE"/>
    <w:rsid w:val="00483357"/>
    <w:rsid w:val="004845F6"/>
    <w:rsid w:val="004850C3"/>
    <w:rsid w:val="004858B2"/>
    <w:rsid w:val="00487FCB"/>
    <w:rsid w:val="004908D7"/>
    <w:rsid w:val="0049352B"/>
    <w:rsid w:val="00493787"/>
    <w:rsid w:val="00494924"/>
    <w:rsid w:val="004969CF"/>
    <w:rsid w:val="00496EE3"/>
    <w:rsid w:val="004A018E"/>
    <w:rsid w:val="004A0EB6"/>
    <w:rsid w:val="004A35A8"/>
    <w:rsid w:val="004A3C56"/>
    <w:rsid w:val="004A3C75"/>
    <w:rsid w:val="004A4342"/>
    <w:rsid w:val="004A615F"/>
    <w:rsid w:val="004B04AB"/>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4F7DBC"/>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2D58"/>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DC3"/>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180"/>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2B3"/>
    <w:rsid w:val="006C1EAF"/>
    <w:rsid w:val="006C2040"/>
    <w:rsid w:val="006C2242"/>
    <w:rsid w:val="006C2B35"/>
    <w:rsid w:val="006C399E"/>
    <w:rsid w:val="006C5511"/>
    <w:rsid w:val="006D0637"/>
    <w:rsid w:val="006D2BEB"/>
    <w:rsid w:val="006E1B1F"/>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0AF4"/>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4C15"/>
    <w:rsid w:val="00885E76"/>
    <w:rsid w:val="0088680A"/>
    <w:rsid w:val="00891781"/>
    <w:rsid w:val="00892485"/>
    <w:rsid w:val="00892D96"/>
    <w:rsid w:val="00895200"/>
    <w:rsid w:val="008968B7"/>
    <w:rsid w:val="008A34CD"/>
    <w:rsid w:val="008B009A"/>
    <w:rsid w:val="008B1B97"/>
    <w:rsid w:val="008B4AA5"/>
    <w:rsid w:val="008B5738"/>
    <w:rsid w:val="008B6870"/>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6B39"/>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2D05"/>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E76D9"/>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42FF"/>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1DF9"/>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282"/>
    <w:rsid w:val="00AE39FB"/>
    <w:rsid w:val="00AE3B93"/>
    <w:rsid w:val="00AE3C5A"/>
    <w:rsid w:val="00AE46B7"/>
    <w:rsid w:val="00AE67D8"/>
    <w:rsid w:val="00AE6CD9"/>
    <w:rsid w:val="00AF0323"/>
    <w:rsid w:val="00AF08F4"/>
    <w:rsid w:val="00AF21B1"/>
    <w:rsid w:val="00AF2C49"/>
    <w:rsid w:val="00AF303A"/>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3C86"/>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0182"/>
    <w:rsid w:val="00BA18A0"/>
    <w:rsid w:val="00BA2D82"/>
    <w:rsid w:val="00BA4165"/>
    <w:rsid w:val="00BA438C"/>
    <w:rsid w:val="00BA4944"/>
    <w:rsid w:val="00BA5298"/>
    <w:rsid w:val="00BA616A"/>
    <w:rsid w:val="00BA7F22"/>
    <w:rsid w:val="00BB021B"/>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63E"/>
    <w:rsid w:val="00C0312C"/>
    <w:rsid w:val="00C04FE9"/>
    <w:rsid w:val="00C0680F"/>
    <w:rsid w:val="00C0721E"/>
    <w:rsid w:val="00C108B4"/>
    <w:rsid w:val="00C119C9"/>
    <w:rsid w:val="00C12DD6"/>
    <w:rsid w:val="00C2323E"/>
    <w:rsid w:val="00C25104"/>
    <w:rsid w:val="00C31DBE"/>
    <w:rsid w:val="00C32104"/>
    <w:rsid w:val="00C332CD"/>
    <w:rsid w:val="00C33BFF"/>
    <w:rsid w:val="00C378EE"/>
    <w:rsid w:val="00C4055D"/>
    <w:rsid w:val="00C413E9"/>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8E1"/>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24C"/>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48AF"/>
    <w:rsid w:val="00D461CE"/>
    <w:rsid w:val="00D46FAE"/>
    <w:rsid w:val="00D50756"/>
    <w:rsid w:val="00D526B1"/>
    <w:rsid w:val="00D541BF"/>
    <w:rsid w:val="00D55794"/>
    <w:rsid w:val="00D566C1"/>
    <w:rsid w:val="00D56D5D"/>
    <w:rsid w:val="00D578AB"/>
    <w:rsid w:val="00D60487"/>
    <w:rsid w:val="00D60DCD"/>
    <w:rsid w:val="00D61484"/>
    <w:rsid w:val="00D61DCC"/>
    <w:rsid w:val="00D62065"/>
    <w:rsid w:val="00D6320F"/>
    <w:rsid w:val="00D6442E"/>
    <w:rsid w:val="00D65D66"/>
    <w:rsid w:val="00D66222"/>
    <w:rsid w:val="00D6750A"/>
    <w:rsid w:val="00D67994"/>
    <w:rsid w:val="00D67E5A"/>
    <w:rsid w:val="00D7072E"/>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23B4"/>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2BB8"/>
    <w:rsid w:val="00E833BA"/>
    <w:rsid w:val="00E85D2D"/>
    <w:rsid w:val="00E8655C"/>
    <w:rsid w:val="00E86C28"/>
    <w:rsid w:val="00E87DFF"/>
    <w:rsid w:val="00E92741"/>
    <w:rsid w:val="00E93329"/>
    <w:rsid w:val="00E93D2F"/>
    <w:rsid w:val="00E94455"/>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D7A63"/>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0259"/>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15A2"/>
    <w:rsid w:val="00FB49C7"/>
    <w:rsid w:val="00FB4BC9"/>
    <w:rsid w:val="00FB518B"/>
    <w:rsid w:val="00FB6A32"/>
    <w:rsid w:val="00FB73E9"/>
    <w:rsid w:val="00FB75B5"/>
    <w:rsid w:val="00FB7796"/>
    <w:rsid w:val="00FB7DD3"/>
    <w:rsid w:val="00FC178A"/>
    <w:rsid w:val="00FC5B2B"/>
    <w:rsid w:val="00FC62F2"/>
    <w:rsid w:val="00FC63BF"/>
    <w:rsid w:val="00FC64DF"/>
    <w:rsid w:val="00FC667B"/>
    <w:rsid w:val="00FC777F"/>
    <w:rsid w:val="00FD0680"/>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5">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qFormat/>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uiPriority w:val="35"/>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b">
    <w:name w:val="Название Знак1"/>
    <w:rsid w:val="00B13C86"/>
    <w:rPr>
      <w:rFonts w:ascii="Cambria" w:eastAsia="Times New Roman" w:hAnsi="Cambria" w:cs="Times New Roman"/>
      <w:color w:val="17365D"/>
      <w:spacing w:val="5"/>
      <w:kern w:val="28"/>
      <w:sz w:val="52"/>
      <w:szCs w:val="52"/>
    </w:rPr>
  </w:style>
  <w:style w:type="character" w:customStyle="1" w:styleId="1fffc">
    <w:name w:val="Подзаголовок Знак1"/>
    <w:rsid w:val="00B13C86"/>
    <w:rPr>
      <w:rFonts w:ascii="Cambria" w:eastAsia="Times New Roman" w:hAnsi="Cambria" w:cs="Times New Roman"/>
      <w:i/>
      <w:iCs/>
      <w:color w:val="4F81BD"/>
      <w:spacing w:val="15"/>
      <w:sz w:val="24"/>
      <w:szCs w:val="24"/>
    </w:rPr>
  </w:style>
  <w:style w:type="character" w:customStyle="1" w:styleId="1fffd">
    <w:name w:val="Нижний колонтитул Знак1"/>
    <w:uiPriority w:val="99"/>
    <w:semiHidden/>
    <w:rsid w:val="00B13C86"/>
    <w:rPr>
      <w:sz w:val="28"/>
      <w:szCs w:val="28"/>
    </w:rPr>
  </w:style>
  <w:style w:type="character" w:customStyle="1" w:styleId="1fffe">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f">
    <w:name w:val="Электронная подпись Знак1"/>
    <w:semiHidden/>
    <w:rsid w:val="00B13C86"/>
    <w:rPr>
      <w:sz w:val="28"/>
      <w:szCs w:val="28"/>
    </w:rPr>
  </w:style>
  <w:style w:type="character" w:customStyle="1" w:styleId="1ffff0">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1">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character" w:customStyle="1" w:styleId="ConsPlusTitle0">
    <w:name w:val="ConsPlusTitle Знак"/>
    <w:link w:val="ConsPlusTitle"/>
    <w:locked/>
    <w:rsid w:val="00936B39"/>
    <w:rPr>
      <w:rFonts w:ascii="Arial" w:hAnsi="Arial" w:cs="Arial"/>
      <w:b/>
      <w:bCs/>
    </w:rPr>
  </w:style>
  <w:style w:type="paragraph" w:customStyle="1" w:styleId="2fb">
    <w:name w:val="Глава Ч 2"/>
    <w:basedOn w:val="afff9"/>
    <w:qFormat/>
    <w:rsid w:val="00936B39"/>
    <w:pPr>
      <w:suppressAutoHyphens w:val="0"/>
      <w:spacing w:line="240" w:lineRule="auto"/>
      <w:ind w:left="0" w:firstLine="0"/>
      <w:jc w:val="center"/>
    </w:pPr>
    <w:rPr>
      <w:b/>
      <w:spacing w:val="0"/>
      <w:sz w:val="26"/>
      <w:szCs w:val="26"/>
      <w:lang w:eastAsia="ru-RU"/>
    </w:rPr>
  </w:style>
  <w:style w:type="character" w:styleId="afffffff3">
    <w:name w:val="line number"/>
    <w:basedOn w:val="a1"/>
    <w:uiPriority w:val="99"/>
    <w:unhideWhenUsed/>
    <w:rsid w:val="00936B39"/>
  </w:style>
  <w:style w:type="paragraph" w:customStyle="1" w:styleId="afffffff4">
    <w:name w:val="Параграф"/>
    <w:basedOn w:val="afffff4"/>
    <w:qFormat/>
    <w:rsid w:val="00936B39"/>
    <w:pPr>
      <w:suppressAutoHyphens w:val="0"/>
      <w:spacing w:line="240" w:lineRule="auto"/>
      <w:ind w:left="3869" w:hanging="750"/>
      <w:contextualSpacing/>
      <w:jc w:val="center"/>
    </w:pPr>
    <w:rPr>
      <w:b/>
      <w:sz w:val="26"/>
      <w:szCs w:val="26"/>
      <w:lang w:eastAsia="ru-RU"/>
    </w:rPr>
  </w:style>
  <w:style w:type="paragraph" w:customStyle="1" w:styleId="117">
    <w:name w:val="Без интервала11"/>
    <w:basedOn w:val="a"/>
    <w:rsid w:val="00936B39"/>
    <w:rPr>
      <w:rFonts w:ascii="Calibri" w:eastAsia="Calibri" w:hAnsi="Calibri" w:cs="Calibri"/>
      <w:sz w:val="22"/>
      <w:szCs w:val="22"/>
      <w:lang w:val="en-US" w:eastAsia="en-US"/>
    </w:rPr>
  </w:style>
  <w:style w:type="paragraph" w:customStyle="1" w:styleId="xl183">
    <w:name w:val="xl183"/>
    <w:basedOn w:val="a"/>
    <w:rsid w:val="00936B3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936B3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936B39"/>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936B3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936B3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936B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936B39"/>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936B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936B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936B3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936B39"/>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936B3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936B39"/>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936B39"/>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936B39"/>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936B3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936B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936B39"/>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936B39"/>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936B39"/>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936B39"/>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936B39"/>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936B39"/>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936B39"/>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936B39"/>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936B39"/>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936B39"/>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936B39"/>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936B39"/>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936B39"/>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936B39"/>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936B39"/>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936B39"/>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936B3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936B39"/>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936B39"/>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936B39"/>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936B39"/>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936B39"/>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936B39"/>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936B39"/>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936B3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936B39"/>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936B39"/>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936B39"/>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936B39"/>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936B39"/>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936B39"/>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936B39"/>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936B39"/>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936B39"/>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936B39"/>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936B39"/>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936B39"/>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936B39"/>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936B39"/>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936B39"/>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936B39"/>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936B39"/>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936B39"/>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936B39"/>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936B39"/>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936B39"/>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936B39"/>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936B39"/>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936B39"/>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936B39"/>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936B39"/>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936B39"/>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936B39"/>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936B39"/>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936B39"/>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c">
    <w:name w:val="List 2"/>
    <w:basedOn w:val="a"/>
    <w:uiPriority w:val="99"/>
    <w:unhideWhenUsed/>
    <w:rsid w:val="00936B39"/>
    <w:pPr>
      <w:ind w:left="566" w:hanging="283"/>
      <w:contextualSpacing/>
    </w:pPr>
    <w:rPr>
      <w:sz w:val="24"/>
      <w:szCs w:val="24"/>
    </w:rPr>
  </w:style>
  <w:style w:type="paragraph" w:styleId="afffffff5">
    <w:name w:val="Body Text First Indent"/>
    <w:basedOn w:val="a0"/>
    <w:link w:val="afffffff6"/>
    <w:uiPriority w:val="99"/>
    <w:unhideWhenUsed/>
    <w:rsid w:val="00936B39"/>
    <w:pPr>
      <w:ind w:firstLine="360"/>
    </w:pPr>
    <w:rPr>
      <w:sz w:val="24"/>
      <w:szCs w:val="24"/>
    </w:rPr>
  </w:style>
  <w:style w:type="character" w:customStyle="1" w:styleId="afffffff6">
    <w:name w:val="Красная строка Знак"/>
    <w:basedOn w:val="a7"/>
    <w:link w:val="afffffff5"/>
    <w:uiPriority w:val="99"/>
    <w:rsid w:val="00936B39"/>
    <w:rPr>
      <w:sz w:val="24"/>
      <w:szCs w:val="24"/>
    </w:rPr>
  </w:style>
  <w:style w:type="paragraph" w:styleId="2fd">
    <w:name w:val="Body Text First Indent 2"/>
    <w:basedOn w:val="af1"/>
    <w:link w:val="2fe"/>
    <w:uiPriority w:val="99"/>
    <w:unhideWhenUsed/>
    <w:rsid w:val="00936B39"/>
    <w:pPr>
      <w:spacing w:after="0"/>
      <w:ind w:left="360" w:firstLine="360"/>
    </w:pPr>
    <w:rPr>
      <w:sz w:val="24"/>
      <w:szCs w:val="24"/>
    </w:rPr>
  </w:style>
  <w:style w:type="character" w:customStyle="1" w:styleId="2fe">
    <w:name w:val="Красная строка 2 Знак"/>
    <w:basedOn w:val="af2"/>
    <w:link w:val="2fd"/>
    <w:uiPriority w:val="99"/>
    <w:rsid w:val="00936B39"/>
    <w:rPr>
      <w:sz w:val="24"/>
      <w:szCs w:val="24"/>
    </w:rPr>
  </w:style>
  <w:style w:type="paragraph" w:customStyle="1" w:styleId="stylet3">
    <w:name w:val="stylet3"/>
    <w:basedOn w:val="a"/>
    <w:uiPriority w:val="99"/>
    <w:rsid w:val="00936B39"/>
    <w:pPr>
      <w:spacing w:before="100" w:beforeAutospacing="1" w:after="100" w:afterAutospacing="1"/>
    </w:pPr>
    <w:rPr>
      <w:sz w:val="24"/>
      <w:szCs w:val="24"/>
    </w:rPr>
  </w:style>
  <w:style w:type="paragraph" w:customStyle="1" w:styleId="stylet1">
    <w:name w:val="stylet1"/>
    <w:basedOn w:val="a"/>
    <w:uiPriority w:val="99"/>
    <w:rsid w:val="00936B39"/>
    <w:pPr>
      <w:spacing w:before="100" w:beforeAutospacing="1" w:after="100" w:afterAutospacing="1"/>
    </w:pPr>
    <w:rPr>
      <w:sz w:val="24"/>
      <w:szCs w:val="24"/>
    </w:rPr>
  </w:style>
  <w:style w:type="paragraph" w:customStyle="1" w:styleId="afffffff7">
    <w:name w:val="параграф"/>
    <w:basedOn w:val="a"/>
    <w:qFormat/>
    <w:rsid w:val="00936B39"/>
    <w:pPr>
      <w:jc w:val="both"/>
    </w:pPr>
    <w:rPr>
      <w:b/>
      <w:sz w:val="24"/>
      <w:szCs w:val="24"/>
    </w:rPr>
  </w:style>
  <w:style w:type="character" w:customStyle="1" w:styleId="description">
    <w:name w:val="description"/>
    <w:basedOn w:val="a1"/>
    <w:rsid w:val="00936B39"/>
  </w:style>
  <w:style w:type="table" w:styleId="afffffff8">
    <w:name w:val="Table Elegant"/>
    <w:basedOn w:val="a2"/>
    <w:rsid w:val="00936B3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936B39"/>
    <w:pPr>
      <w:overflowPunct w:val="0"/>
      <w:spacing w:before="280" w:after="280"/>
    </w:pPr>
    <w:rPr>
      <w:color w:val="00000A"/>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13"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18"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26"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3" Type="http://schemas.openxmlformats.org/officeDocument/2006/relationships/styles" Target="styles.xml"/><Relationship Id="rId21" Type="http://schemas.openxmlformats.org/officeDocument/2006/relationships/hyperlink" Target="consultantplus://offline/ref=991B4A7E2741ACEE0384E708A2983EA20F7CB2A8CF2D922D109180055CF074D3C3DBC1CF7E5149C738822BE3z6YDD" TargetMode="External"/><Relationship Id="rId34"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7" Type="http://schemas.openxmlformats.org/officeDocument/2006/relationships/endnotes" Target="endnotes.xml"/><Relationship Id="rId12"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17"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25"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33"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1B4A7E2741ACEE0384F905B4F469AD0A77EDA4C8289C7E44C4865203A07286839BC79A39z1Y1D" TargetMode="External"/><Relationship Id="rId20" Type="http://schemas.openxmlformats.org/officeDocument/2006/relationships/hyperlink" Target="mailto:UKD@nvraion.ru" TargetMode="External"/><Relationship Id="rId29"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24"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32"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23"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28"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36" Type="http://schemas.openxmlformats.org/officeDocument/2006/relationships/header" Target="header1.xml"/><Relationship Id="rId10"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19"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31"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4" Type="http://schemas.openxmlformats.org/officeDocument/2006/relationships/settings" Target="settings.xml"/><Relationship Id="rId9"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14"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22" Type="http://schemas.openxmlformats.org/officeDocument/2006/relationships/hyperlink" Target="consultantplus://offline/ref=991B4A7E2741ACEE0384F905B4F469AD0B7FEFA4C8299C7E44C4865203A07286839BC7z9YED" TargetMode="External"/><Relationship Id="rId27" Type="http://schemas.openxmlformats.org/officeDocument/2006/relationships/hyperlink" Target="consultantplus://offline/ref=991B4A7E2741ACEE0384F905B4F469AD0B7FEFA4C8299C7E44C4865203A07286839BC7z9YED" TargetMode="External"/><Relationship Id="rId30"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 Id="rId35" Type="http://schemas.openxmlformats.org/officeDocument/2006/relationships/hyperlink" Target="https://depcultura.admhmao.ru/programmy-razvitiya-kultury/gosudarstvennaya-programma-kulturnoe-prostranstvo-vstupaet-v-silu-s-1-01-2019/1952064/postanovlenie-pravitelstva-khanty-mansiyskogo-avtonomnogo-okruga-yugry-ot-5-oktyabrya-2018-goda-3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BFFE8-93AB-41A5-A48A-E8E5E1B9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4388</Words>
  <Characters>25017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2</cp:revision>
  <cp:lastPrinted>2019-04-15T04:21:00Z</cp:lastPrinted>
  <dcterms:created xsi:type="dcterms:W3CDTF">2020-04-30T07:19:00Z</dcterms:created>
  <dcterms:modified xsi:type="dcterms:W3CDTF">2020-04-30T07:19:00Z</dcterms:modified>
</cp:coreProperties>
</file>